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73F3D" w14:textId="77777777" w:rsidR="00D501FB" w:rsidRDefault="003A1605">
      <w:pPr>
        <w:tabs>
          <w:tab w:val="left" w:pos="5840"/>
          <w:tab w:val="left" w:pos="7144"/>
        </w:tabs>
        <w:spacing w:before="0"/>
        <w:jc w:val="right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Anhang 3</w:t>
      </w:r>
    </w:p>
    <w:p w14:paraId="32F1DA1B" w14:textId="77777777" w:rsidR="00D501FB" w:rsidRDefault="00D501FB">
      <w:pPr>
        <w:rPr>
          <w:rFonts w:ascii="Tms Rmn" w:hAnsi="Tms Rmn"/>
          <w:b/>
          <w:sz w:val="26"/>
          <w:szCs w:val="26"/>
          <w:u w:val="single"/>
        </w:rPr>
      </w:pPr>
      <w:bookmarkStart w:id="0" w:name="_GoBack"/>
      <w:bookmarkEnd w:id="0"/>
    </w:p>
    <w:p w14:paraId="03491A93" w14:textId="77777777" w:rsidR="00D501FB" w:rsidRDefault="003A1605">
      <w:pPr>
        <w:rPr>
          <w:rFonts w:ascii="Tms Rmn" w:hAnsi="Tms Rmn"/>
          <w:b/>
          <w:sz w:val="26"/>
          <w:szCs w:val="26"/>
          <w:u w:val="single"/>
        </w:rPr>
      </w:pPr>
      <w:r>
        <w:rPr>
          <w:rFonts w:ascii="Tms Rmn" w:hAnsi="Tms Rmn"/>
          <w:b/>
          <w:sz w:val="26"/>
          <w:szCs w:val="26"/>
          <w:u w:val="single"/>
        </w:rPr>
        <w:t>Pflichtenheft für Hauptleiter</w:t>
      </w:r>
    </w:p>
    <w:p w14:paraId="268D27EF" w14:textId="77777777" w:rsidR="00D501FB" w:rsidRDefault="00D501FB">
      <w:pPr>
        <w:rPr>
          <w:rFonts w:ascii="Tms Rmn" w:hAnsi="Tms Rmn"/>
          <w:sz w:val="22"/>
          <w:szCs w:val="22"/>
        </w:rPr>
      </w:pPr>
    </w:p>
    <w:p w14:paraId="1041CDF4" w14:textId="77777777" w:rsidR="00D501FB" w:rsidRDefault="003A1605">
      <w:pPr>
        <w:rPr>
          <w:rFonts w:ascii="Tms Rmn" w:hAnsi="Tms Rmn"/>
          <w:b/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>1. Voraussetzungen</w:t>
      </w:r>
    </w:p>
    <w:p w14:paraId="4786B0C1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Klare Bekehrung zu Jesus Christus und Wiedergeburt, d.h. Kind Gottes und ein Glied am Leib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Christi sein.</w:t>
      </w:r>
    </w:p>
    <w:p w14:paraId="1537AEE9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Anerkennung der ganzen Bibel als Autorität für das persönliche Leben.</w:t>
      </w:r>
    </w:p>
    <w:p w14:paraId="143DEF79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Neuzugezogene sollten nach Möglichkeit während mindestens einem Jahr die Jungschar und Gemeinde-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anlässe besucht haben.</w:t>
      </w:r>
    </w:p>
    <w:p w14:paraId="2718ABBB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Kenntnis des organisatorischen Aufbaus der Ortsgemeinde, und des BESJ.</w:t>
      </w:r>
    </w:p>
    <w:p w14:paraId="7880F64D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Berufung in die Arbeit der Jungschar. Eine Schau für die Arbeit haben!</w:t>
      </w:r>
    </w:p>
    <w:p w14:paraId="0675F238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>Eine Last für die Kinder, mit Kindern und Leitern umgehen können.</w:t>
      </w:r>
    </w:p>
    <w:p w14:paraId="75DA06C3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Bereitschaft zur Weiterbildung haben.</w:t>
      </w:r>
    </w:p>
    <w:p w14:paraId="48425E6D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Mindestens volljährig sein.</w:t>
      </w:r>
    </w:p>
    <w:p w14:paraId="352D518B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Sicht für Gesamtgemeindejugendarbeit haben.</w:t>
      </w:r>
    </w:p>
    <w:p w14:paraId="269E0216" w14:textId="77777777" w:rsidR="00D501FB" w:rsidRDefault="00D501FB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16C2CF80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b/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>2. Aufgaben</w:t>
      </w:r>
    </w:p>
    <w:p w14:paraId="4A9F1C3E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Junge Menschen für Jesus Christus gewinnen und zur hingebenden Nachfolge anleiten. Vorbild sein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in selbstkritischer Ehrlichkeit, Lernbereitschaft, in der Fürbitte und im Lasten tragen (Eph</w:t>
      </w:r>
      <w:proofErr w:type="gramStart"/>
      <w:r>
        <w:rPr>
          <w:rFonts w:ascii="Tms Rmn" w:hAnsi="Tms Rmn"/>
          <w:sz w:val="22"/>
          <w:szCs w:val="22"/>
        </w:rPr>
        <w:t>. 4,1</w:t>
      </w:r>
      <w:proofErr w:type="gramEnd"/>
      <w:r>
        <w:rPr>
          <w:rFonts w:ascii="Tms Rmn" w:hAnsi="Tms Rmn"/>
          <w:sz w:val="22"/>
          <w:szCs w:val="22"/>
        </w:rPr>
        <w:t>+2; Gal.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6,2+4).</w:t>
      </w:r>
    </w:p>
    <w:p w14:paraId="550B5FF2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Förderung des geistlichen Wachstums der Mitarbeiter, Ermutigung und Korrektur geben. (Seelsorge)</w:t>
      </w:r>
    </w:p>
    <w:p w14:paraId="306CB68F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Jahresziele mit dem Team ausarbeiten, in Absprache mit dem Ressortleiter/Beraterkreis.</w:t>
      </w:r>
    </w:p>
    <w:p w14:paraId="55A45826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Mitarbeiter fördern durch Ermutigung in der Übernahme von Verantwortung, Anleitung der Mitarbeiter,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 xml:space="preserve">Ermutigen zum Besuch der BESJ-Aus- und Weiterbildungskurse. Neueinsteiger schrittweise in die Mitar- 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beit einführen.</w:t>
      </w:r>
    </w:p>
    <w:p w14:paraId="1CD69F98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Organisieren, leiten oder delegieren der Teamsitzungen und Gruppentreffen/anlässe. Möglichst gabenorien-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tiert arbeiten!</w:t>
      </w:r>
    </w:p>
    <w:p w14:paraId="70B5525F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Terminkoordination und Kommunikation mit der Gemeinde/Beraterkreis/Team/anderen Gruppen.</w:t>
      </w:r>
    </w:p>
    <w:p w14:paraId="772603A4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Koordination der Elternkontakte.</w:t>
      </w:r>
    </w:p>
    <w:p w14:paraId="0866919C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Besuchen oder delegieren eines Leiters in die Zusammenkünfte des Mitarbeiterteams.</w:t>
      </w:r>
    </w:p>
    <w:p w14:paraId="61ECB7DB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Entscheidungen von grösserer Tragweite mit dem Ressortleiter absprechen.</w:t>
      </w:r>
    </w:p>
    <w:p w14:paraId="51563083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Vertreten der Jungschar gegenüber der Gemeinde und gegen aussen, in Absprache mit Ressortleiter/Be-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raterkreis</w:t>
      </w:r>
    </w:p>
    <w:p w14:paraId="728FF744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Anfragen neuer Mitarbeiter nach Absprache mit dem Ressortleiter/Beraterkreis.</w:t>
      </w:r>
    </w:p>
    <w:p w14:paraId="180DD834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Hineintragen des JS-Anliegens in die Gemeinde.</w:t>
      </w:r>
    </w:p>
    <w:p w14:paraId="662BF6F7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Motivation zur missionarischen Tätigkeit der Jungschar.</w:t>
      </w:r>
    </w:p>
    <w:p w14:paraId="3FAE44C9" w14:textId="77777777" w:rsidR="00D501FB" w:rsidRDefault="003A1605">
      <w:pPr>
        <w:tabs>
          <w:tab w:val="left" w:pos="432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Förderung der Altersgerechten Jungschararbeit.</w:t>
      </w:r>
    </w:p>
    <w:p w14:paraId="1B91B1CE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Neue Ideen und Impulse ins Team tragen</w:t>
      </w:r>
      <w:proofErr w:type="gramStart"/>
      <w:r>
        <w:rPr>
          <w:rFonts w:ascii="Tms Rmn" w:hAnsi="Tms Rmn"/>
          <w:sz w:val="22"/>
          <w:szCs w:val="22"/>
        </w:rPr>
        <w:t>, durch</w:t>
      </w:r>
      <w:proofErr w:type="gramEnd"/>
      <w:r>
        <w:rPr>
          <w:rFonts w:ascii="Tms Rmn" w:hAnsi="Tms Rmn"/>
          <w:sz w:val="22"/>
          <w:szCs w:val="22"/>
        </w:rPr>
        <w:t xml:space="preserve"> Besuch von Weiterbildungsanlässen und des regionalen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Wochenendes.</w:t>
      </w:r>
    </w:p>
    <w:p w14:paraId="3F5EFD0F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Verbindung zum BESJ und zur Region sicherstellen</w:t>
      </w:r>
    </w:p>
    <w:p w14:paraId="3A1EFE65" w14:textId="77777777" w:rsidR="00D501FB" w:rsidRDefault="00D501FB">
      <w:pPr>
        <w:rPr>
          <w:rFonts w:ascii="Tms Rmn" w:hAnsi="Tms Rmn"/>
          <w:sz w:val="22"/>
          <w:szCs w:val="22"/>
        </w:rPr>
      </w:pPr>
    </w:p>
    <w:p w14:paraId="52122947" w14:textId="77777777" w:rsidR="00D501FB" w:rsidRDefault="003A1605">
      <w:pPr>
        <w:rPr>
          <w:rFonts w:ascii="Tms Rmn" w:hAnsi="Tms Rmn"/>
          <w:b/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>3. Kompetenzen</w:t>
      </w:r>
    </w:p>
    <w:p w14:paraId="1DC678AA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Alle Entscheide, die zur Erfüllung der Aufgabe und zu einem geordneten Betrieb nötig sind. In Absprache mit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dem Ressortleiter/Beraterkreis sind folgende Entscheide zu fällen:</w:t>
      </w:r>
    </w:p>
    <w:p w14:paraId="620FCC80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>- Jahresziele</w:t>
      </w:r>
    </w:p>
    <w:p w14:paraId="132533ED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>- Start von neuen evangelistischen Formen, wie z.B. offene Arbeit, usw.</w:t>
      </w:r>
    </w:p>
    <w:p w14:paraId="1545D461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>- Strukturfragen - Übertrittsfragen (Gesamtkoordination)</w:t>
      </w:r>
    </w:p>
    <w:p w14:paraId="32F15971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>- Anfrage von neuen Mitarbeitern und deren Einsetzung</w:t>
      </w:r>
    </w:p>
    <w:p w14:paraId="70011379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>- Ausschluss von Mitarbeitern</w:t>
      </w:r>
    </w:p>
    <w:p w14:paraId="7454F779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lastRenderedPageBreak/>
        <w:tab/>
        <w:t>- Termine von JS-Anlässen</w:t>
      </w:r>
    </w:p>
    <w:p w14:paraId="7AA6DA29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>- Finanzielle Entscheide, die das Budget der JS übersteigen</w:t>
      </w:r>
    </w:p>
    <w:p w14:paraId="6E0C44D0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>- Entscheide von grosser Tragweite</w:t>
      </w:r>
    </w:p>
    <w:p w14:paraId="67B8CB62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>- Rücktritt und Nachfolgefrage</w:t>
      </w:r>
    </w:p>
    <w:p w14:paraId="375F5721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  <w:t xml:space="preserve">- </w:t>
      </w:r>
    </w:p>
    <w:p w14:paraId="5F9E4F60" w14:textId="77777777" w:rsidR="00D501FB" w:rsidRDefault="003A1605">
      <w:pPr>
        <w:rPr>
          <w:rFonts w:ascii="Tms Rmn" w:hAnsi="Tms Rmn"/>
          <w:b/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>4. Weiterbildung</w:t>
      </w:r>
    </w:p>
    <w:p w14:paraId="5757ED2A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Mindestens Grundkurs des BESJ besuchen.</w:t>
      </w:r>
    </w:p>
    <w:p w14:paraId="6332558C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Besuch des Aufbaukurses und der Lagerkurse erwünscht.</w:t>
      </w:r>
    </w:p>
    <w:p w14:paraId="1D08CE47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Ein Unkostenbeitrag kann bei der Gemeindeleitung beantragt werden.</w:t>
      </w:r>
    </w:p>
    <w:p w14:paraId="75DE3B47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b/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>5. Informationsweg</w:t>
      </w:r>
    </w:p>
    <w:p w14:paraId="6995098D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Den Ressortverantwortlichen regelmässig über wichtige Entscheide und Schwierigkeiten informieren.</w:t>
      </w:r>
    </w:p>
    <w:p w14:paraId="159C62AE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Gebetsanliegen an Gebetskreise oder zpezielle Beter aus der Gemeinde weitergeben.</w:t>
      </w:r>
    </w:p>
    <w:p w14:paraId="2B827BBD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Termine und langristige Planung rechtzeitig ins Mitarbeiterteam einbringen.</w:t>
      </w:r>
    </w:p>
    <w:p w14:paraId="47D1C2EC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An einer Gemeindeversammlung pro Jahr, 5-10 Minuten einen kleinen Rückblick und Ausblick geben, sowie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das Team vorstellen.</w:t>
      </w:r>
    </w:p>
    <w:p w14:paraId="552FB997" w14:textId="77777777" w:rsidR="00D501FB" w:rsidRDefault="00D501FB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22EFB83D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b/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>6. Kasse</w:t>
      </w:r>
    </w:p>
    <w:p w14:paraId="617BC297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Bestimmen eines Kassiers für das separate Jungscharkonto.</w:t>
      </w:r>
    </w:p>
    <w:p w14:paraId="63E5112A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Vorlegen der Jahresrechnung zuhanden des Leiterteams und der Gemeindeversammlung (kann delegiert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werden).</w:t>
      </w:r>
    </w:p>
    <w:p w14:paraId="65D07131" w14:textId="77777777" w:rsidR="00D501FB" w:rsidRDefault="00D501FB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08934516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rPr>
          <w:rFonts w:ascii="Tms Rmn" w:hAnsi="Tms Rmn"/>
          <w:b/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>7. Rücktritt und Neubesetzung</w:t>
      </w:r>
    </w:p>
    <w:p w14:paraId="14CE2022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Will ein Hauptleiter seine verantwortungsvolle Aufgabe einem Nachfolger übergeben, hat er dies mindestens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3 Monate vor seinem Rücktritt dem Ressortleiter / Beraterkreis bekanntzugeben, ohne bereits einen Nach-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folger angefragt oder bestimmt zu haben.</w:t>
      </w:r>
    </w:p>
    <w:p w14:paraId="42B3623D" w14:textId="77777777" w:rsidR="00D501FB" w:rsidRDefault="003A1605">
      <w:pPr>
        <w:tabs>
          <w:tab w:val="left" w:pos="384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tab/>
        <w:t>Ein Nachfolger sollte in sein Amt eingeführt werden können. Darum schlägt der Hauptleiter der Gemeinde-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leitung eine geeignete Person rechtzeitig vor, welche dann nach Absprache durch die Gemeindeleitung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 xml:space="preserve">angefragt wird. </w:t>
      </w:r>
    </w:p>
    <w:sectPr w:rsidR="00D501FB">
      <w:footnotePr>
        <w:numRestart w:val="eachSect"/>
      </w:footnotePr>
      <w:pgSz w:w="11907" w:h="16839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grammar="clean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05"/>
    <w:rsid w:val="003A1605"/>
    <w:rsid w:val="00566308"/>
    <w:rsid w:val="00D5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46C8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240" w:line="240" w:lineRule="exact"/>
    </w:pPr>
    <w:rPr>
      <w:rFonts w:ascii="Courier" w:hAnsi="Courier" w:cs="Courier"/>
      <w:sz w:val="24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pPr>
      <w:spacing w:after="480" w:line="240" w:lineRule="exact"/>
    </w:pPr>
    <w:rPr>
      <w:rFonts w:ascii="Courier" w:hAnsi="Courier" w:cs="Courier"/>
      <w:sz w:val="24"/>
      <w:lang w:val="de-DE"/>
    </w:rPr>
  </w:style>
  <w:style w:type="paragraph" w:customStyle="1" w:styleId="ADRESSEEMPFNGER">
    <w:name w:val="ADRESSE EMPFÄNGER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DATUM">
    <w:name w:val="DATUM"/>
    <w:pPr>
      <w:keepNext/>
      <w:keepLines/>
      <w:spacing w:after="240" w:line="240" w:lineRule="exact"/>
      <w:ind w:left="6804"/>
    </w:pPr>
    <w:rPr>
      <w:rFonts w:ascii="Courier" w:hAnsi="Courier" w:cs="Courier"/>
      <w:sz w:val="24"/>
      <w:lang w:val="de-DE"/>
    </w:rPr>
  </w:style>
  <w:style w:type="paragraph" w:customStyle="1" w:styleId="ANREDE">
    <w:name w:val="ANREDE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BETREFF">
    <w:name w:val="BETREFF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GRUSSFORMEL">
    <w:name w:val="GRUSSFORMEL"/>
    <w:pPr>
      <w:spacing w:line="240" w:lineRule="exact"/>
    </w:pPr>
    <w:rPr>
      <w:rFonts w:ascii="Courier" w:hAnsi="Courier" w:cs="Courier"/>
      <w:sz w:val="24"/>
      <w:lang w:val="de-DE"/>
    </w:rPr>
  </w:style>
  <w:style w:type="paragraph" w:customStyle="1" w:styleId="NAMEDESAUTORS">
    <w:name w:val="NAME DES AUTORS"/>
    <w:pPr>
      <w:keepNext/>
      <w:keepLines/>
      <w:spacing w:before="720" w:line="240" w:lineRule="exact"/>
    </w:pPr>
    <w:rPr>
      <w:rFonts w:ascii="Courier" w:hAnsi="Courier" w:cs="Courier"/>
      <w:sz w:val="24"/>
      <w:lang w:val="de-DE"/>
    </w:rPr>
  </w:style>
  <w:style w:type="paragraph" w:customStyle="1" w:styleId="TITELDESAUTORS">
    <w:name w:val="TITEL DES AUTORS"/>
    <w:pPr>
      <w:spacing w:line="240" w:lineRule="exact"/>
      <w:ind w:left="567" w:hanging="567"/>
    </w:pPr>
    <w:rPr>
      <w:rFonts w:ascii="Courier" w:hAnsi="Courier" w:cs="Courier"/>
      <w:sz w:val="24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240" w:line="240" w:lineRule="exact"/>
    </w:pPr>
    <w:rPr>
      <w:rFonts w:ascii="Courier" w:hAnsi="Courier" w:cs="Courier"/>
      <w:sz w:val="24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pPr>
      <w:spacing w:after="480" w:line="240" w:lineRule="exact"/>
    </w:pPr>
    <w:rPr>
      <w:rFonts w:ascii="Courier" w:hAnsi="Courier" w:cs="Courier"/>
      <w:sz w:val="24"/>
      <w:lang w:val="de-DE"/>
    </w:rPr>
  </w:style>
  <w:style w:type="paragraph" w:customStyle="1" w:styleId="ADRESSEEMPFNGER">
    <w:name w:val="ADRESSE EMPFÄNGER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DATUM">
    <w:name w:val="DATUM"/>
    <w:pPr>
      <w:keepNext/>
      <w:keepLines/>
      <w:spacing w:after="240" w:line="240" w:lineRule="exact"/>
      <w:ind w:left="6804"/>
    </w:pPr>
    <w:rPr>
      <w:rFonts w:ascii="Courier" w:hAnsi="Courier" w:cs="Courier"/>
      <w:sz w:val="24"/>
      <w:lang w:val="de-DE"/>
    </w:rPr>
  </w:style>
  <w:style w:type="paragraph" w:customStyle="1" w:styleId="ANREDE">
    <w:name w:val="ANREDE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BETREFF">
    <w:name w:val="BETREFF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GRUSSFORMEL">
    <w:name w:val="GRUSSFORMEL"/>
    <w:pPr>
      <w:spacing w:line="240" w:lineRule="exact"/>
    </w:pPr>
    <w:rPr>
      <w:rFonts w:ascii="Courier" w:hAnsi="Courier" w:cs="Courier"/>
      <w:sz w:val="24"/>
      <w:lang w:val="de-DE"/>
    </w:rPr>
  </w:style>
  <w:style w:type="paragraph" w:customStyle="1" w:styleId="NAMEDESAUTORS">
    <w:name w:val="NAME DES AUTORS"/>
    <w:pPr>
      <w:keepNext/>
      <w:keepLines/>
      <w:spacing w:before="720" w:line="240" w:lineRule="exact"/>
    </w:pPr>
    <w:rPr>
      <w:rFonts w:ascii="Courier" w:hAnsi="Courier" w:cs="Courier"/>
      <w:sz w:val="24"/>
      <w:lang w:val="de-DE"/>
    </w:rPr>
  </w:style>
  <w:style w:type="paragraph" w:customStyle="1" w:styleId="TITELDESAUTORS">
    <w:name w:val="TITEL DES AUTORS"/>
    <w:pPr>
      <w:spacing w:line="240" w:lineRule="exact"/>
      <w:ind w:left="567" w:hanging="567"/>
    </w:pPr>
    <w:rPr>
      <w:rFonts w:ascii="Courier" w:hAnsi="Courier" w:cs="Courier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3558</Characters>
  <Application>Microsoft Macintosh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Pflichtenheft f¸r JS-HL</dc:title>
  <dc:subject/>
  <dc:creator>PETER BLASER</dc:creator>
  <cp:keywords>Jahresschwerpunkt 1993</cp:keywords>
  <dc:description/>
  <cp:lastModifiedBy>Irmgard</cp:lastModifiedBy>
  <cp:revision>3</cp:revision>
  <dcterms:created xsi:type="dcterms:W3CDTF">2015-05-06T08:32:00Z</dcterms:created>
  <dcterms:modified xsi:type="dcterms:W3CDTF">2015-05-06T11:46:00Z</dcterms:modified>
</cp:coreProperties>
</file>