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8D64" w14:textId="77777777" w:rsidR="00495917" w:rsidRDefault="00BF0F6B">
      <w:pPr>
        <w:keepLines/>
        <w:pBdr>
          <w:top w:val="single" w:sz="12" w:space="0" w:color="000000"/>
          <w:left w:val="single" w:sz="12" w:space="0" w:color="000000"/>
          <w:bottom w:val="single" w:sz="12" w:space="0" w:color="000000"/>
          <w:right w:val="single" w:sz="12" w:space="0" w:color="000000"/>
        </w:pBdr>
        <w:shd w:val="pct10" w:color="auto" w:fill="auto"/>
        <w:jc w:val="center"/>
        <w:rPr>
          <w:rFonts w:ascii="Tms Rmn" w:hAnsi="Tms Rmn"/>
          <w:b/>
          <w:sz w:val="26"/>
          <w:szCs w:val="26"/>
        </w:rPr>
      </w:pPr>
      <w:r>
        <w:rPr>
          <w:rFonts w:ascii="Tms Rmn" w:hAnsi="Tms Rmn"/>
          <w:b/>
          <w:sz w:val="26"/>
          <w:szCs w:val="26"/>
        </w:rPr>
        <w:t>Eine Gemeinde ohne Jungschar (Jungscharleiter) ist wie</w:t>
      </w:r>
      <w:r>
        <w:rPr>
          <w:rFonts w:ascii="Tms Rmn" w:hAnsi="Tms Rmn"/>
          <w:b/>
          <w:sz w:val="26"/>
          <w:szCs w:val="26"/>
        </w:rPr>
        <w:br/>
        <w:t>ein Honigbrot ohne Honig!</w:t>
      </w:r>
    </w:p>
    <w:p w14:paraId="411BFCA9" w14:textId="77777777" w:rsidR="00495917" w:rsidRDefault="00495917">
      <w:pPr>
        <w:rPr>
          <w:rFonts w:ascii="Tms Rmn" w:hAnsi="Tms Rmn"/>
          <w:sz w:val="22"/>
          <w:szCs w:val="22"/>
        </w:rPr>
      </w:pPr>
    </w:p>
    <w:p w14:paraId="69B8B63C" w14:textId="77777777" w:rsidR="00495917" w:rsidRDefault="00BF0F6B">
      <w:pPr>
        <w:jc w:val="both"/>
        <w:rPr>
          <w:rFonts w:ascii="Tms Rmn" w:hAnsi="Tms Rmn"/>
          <w:sz w:val="22"/>
          <w:szCs w:val="22"/>
        </w:rPr>
      </w:pPr>
      <w:r>
        <w:rPr>
          <w:rFonts w:ascii="Tms Rmn" w:hAnsi="Tms Rmn"/>
          <w:sz w:val="22"/>
          <w:szCs w:val="22"/>
        </w:rPr>
        <w:t>Schon ein bisschen dick aufgetragen oder? Hoffent-lich bleibst Du nicht daran kleben, denn ...</w:t>
      </w:r>
    </w:p>
    <w:p w14:paraId="6E3409A4" w14:textId="77777777" w:rsidR="00495917" w:rsidRDefault="00495917">
      <w:pPr>
        <w:rPr>
          <w:rFonts w:ascii="Tms Rmn" w:hAnsi="Tms Rmn"/>
          <w:sz w:val="22"/>
          <w:szCs w:val="22"/>
        </w:rPr>
      </w:pPr>
    </w:p>
    <w:p w14:paraId="5D62BD5B" w14:textId="77777777" w:rsidR="00495917" w:rsidRDefault="00495917">
      <w:pPr>
        <w:rPr>
          <w:rFonts w:ascii="Tms Rmn" w:hAnsi="Tms Rmn"/>
          <w:sz w:val="22"/>
          <w:szCs w:val="22"/>
        </w:rPr>
      </w:pPr>
    </w:p>
    <w:p w14:paraId="300731BD" w14:textId="3625E968" w:rsidR="00495917" w:rsidRDefault="006F35D9">
      <w:pPr>
        <w:keepLines/>
        <w:pBdr>
          <w:top w:val="single" w:sz="12" w:space="0" w:color="000000"/>
          <w:left w:val="single" w:sz="12" w:space="0" w:color="000000"/>
          <w:bottom w:val="single" w:sz="12" w:space="0" w:color="000000"/>
          <w:right w:val="single" w:sz="12" w:space="0" w:color="000000"/>
        </w:pBdr>
        <w:shd w:val="pct10" w:color="auto" w:fill="auto"/>
        <w:jc w:val="center"/>
        <w:rPr>
          <w:rFonts w:ascii="Tms Rmn" w:hAnsi="Tms Rmn"/>
          <w:b/>
          <w:sz w:val="26"/>
          <w:szCs w:val="26"/>
        </w:rPr>
      </w:pPr>
      <w:r>
        <w:rPr>
          <w:rFonts w:ascii="Tms Rmn" w:hAnsi="Tms Rmn"/>
          <w:b/>
          <w:sz w:val="26"/>
          <w:szCs w:val="26"/>
        </w:rPr>
        <w:t>Eine Jungschar (Jungscharleiter</w:t>
      </w:r>
      <w:r w:rsidR="00BF0F6B">
        <w:rPr>
          <w:rFonts w:ascii="Tms Rmn" w:hAnsi="Tms Rmn"/>
          <w:b/>
          <w:sz w:val="26"/>
          <w:szCs w:val="26"/>
        </w:rPr>
        <w:t>)</w:t>
      </w:r>
      <w:r w:rsidR="00BF0F6B">
        <w:rPr>
          <w:rFonts w:ascii="Tms Rmn" w:hAnsi="Tms Rmn"/>
          <w:b/>
          <w:sz w:val="26"/>
          <w:szCs w:val="26"/>
        </w:rPr>
        <w:br/>
        <w:t>ohne Gemeinde ist wie</w:t>
      </w:r>
      <w:r w:rsidR="00BF0F6B">
        <w:rPr>
          <w:rFonts w:ascii="Tms Rmn" w:hAnsi="Tms Rmn"/>
          <w:b/>
          <w:sz w:val="26"/>
          <w:szCs w:val="26"/>
        </w:rPr>
        <w:br/>
        <w:t>ein Honigbrot ohne Brot!</w:t>
      </w:r>
    </w:p>
    <w:p w14:paraId="1F0BE5CC" w14:textId="77777777" w:rsidR="00495917" w:rsidRDefault="00495917">
      <w:pPr>
        <w:rPr>
          <w:rFonts w:ascii="Tms Rmn" w:hAnsi="Tms Rmn"/>
          <w:sz w:val="22"/>
          <w:szCs w:val="22"/>
        </w:rPr>
      </w:pPr>
    </w:p>
    <w:p w14:paraId="267B7730" w14:textId="77777777" w:rsidR="00495917" w:rsidRDefault="00BF0F6B">
      <w:pPr>
        <w:jc w:val="both"/>
        <w:rPr>
          <w:rFonts w:ascii="Tms Rmn" w:hAnsi="Tms Rmn"/>
          <w:sz w:val="22"/>
          <w:szCs w:val="22"/>
        </w:rPr>
      </w:pPr>
      <w:r>
        <w:rPr>
          <w:rFonts w:ascii="Tms Rmn" w:hAnsi="Tms Rmn"/>
          <w:sz w:val="22"/>
          <w:szCs w:val="22"/>
        </w:rPr>
        <w:t>Na also, da haben wir's. Honig und Brot gehören zusammen. Das Brot ist die Grundlage .... und mit Honig schmeckt's ausgezeichnet! Wenn noch Butter dazwischen aufgetragen ist, also die Beziehung zuei-nander gepflegt wird, gibt's gleich einen Leckerbis-sen. So wollen wir gemeinsam mit dem Jahres-schwerpunkt 93 ein Honigbrot zubereiten und uns nach getaner Arbeit daran freuen ... und davon pro-bieren.</w:t>
      </w:r>
    </w:p>
    <w:p w14:paraId="69982921" w14:textId="77777777" w:rsidR="00495917" w:rsidRDefault="00495917">
      <w:pPr>
        <w:rPr>
          <w:rFonts w:ascii="Tms Rmn" w:hAnsi="Tms Rmn"/>
          <w:sz w:val="22"/>
          <w:szCs w:val="22"/>
        </w:rPr>
      </w:pPr>
    </w:p>
    <w:p w14:paraId="0D6EB5C7" w14:textId="77777777" w:rsidR="00495917" w:rsidRDefault="00495917">
      <w:pPr>
        <w:rPr>
          <w:rFonts w:ascii="Tms Rmn" w:hAnsi="Tms Rmn"/>
          <w:sz w:val="22"/>
          <w:szCs w:val="22"/>
        </w:rPr>
      </w:pPr>
    </w:p>
    <w:p w14:paraId="6B403E26" w14:textId="77777777" w:rsidR="00495917" w:rsidRDefault="00BF0F6B">
      <w:pPr>
        <w:rPr>
          <w:rFonts w:ascii="Tms Rmn" w:hAnsi="Tms Rmn"/>
          <w:b/>
          <w:sz w:val="26"/>
          <w:szCs w:val="26"/>
          <w:u w:val="single"/>
        </w:rPr>
      </w:pPr>
      <w:r>
        <w:rPr>
          <w:rFonts w:ascii="Tms Rmn" w:hAnsi="Tms Rmn"/>
          <w:b/>
          <w:sz w:val="26"/>
          <w:szCs w:val="26"/>
          <w:u w:val="single"/>
        </w:rPr>
        <w:t>Die Realität</w:t>
      </w:r>
    </w:p>
    <w:p w14:paraId="1A9D341D" w14:textId="77777777" w:rsidR="00495917" w:rsidRDefault="00495917">
      <w:pPr>
        <w:rPr>
          <w:rFonts w:ascii="Tms Rmn" w:hAnsi="Tms Rmn"/>
          <w:sz w:val="22"/>
          <w:szCs w:val="22"/>
        </w:rPr>
      </w:pPr>
    </w:p>
    <w:p w14:paraId="1BE4FD33" w14:textId="4C676D82" w:rsidR="00495917" w:rsidRDefault="00BF0F6B">
      <w:pPr>
        <w:jc w:val="both"/>
        <w:rPr>
          <w:rFonts w:ascii="Tms Rmn" w:hAnsi="Tms Rmn"/>
          <w:sz w:val="22"/>
          <w:szCs w:val="22"/>
        </w:rPr>
      </w:pPr>
      <w:r>
        <w:rPr>
          <w:rFonts w:ascii="Tms Rmn" w:hAnsi="Tms Rmn"/>
          <w:sz w:val="22"/>
          <w:szCs w:val="22"/>
        </w:rPr>
        <w:t>Es wäre nicht gut, wenn die Ameisli-, Jungschar- und Teenieleiter immer so im Mittelpunkt stehe</w:t>
      </w:r>
      <w:r w:rsidR="008B4A85">
        <w:rPr>
          <w:rFonts w:ascii="Tms Rmn" w:hAnsi="Tms Rmn"/>
          <w:sz w:val="22"/>
          <w:szCs w:val="22"/>
        </w:rPr>
        <w:t>n würden</w:t>
      </w:r>
      <w:r>
        <w:rPr>
          <w:rFonts w:ascii="Tms Rmn" w:hAnsi="Tms Rmn"/>
          <w:sz w:val="22"/>
          <w:szCs w:val="22"/>
        </w:rPr>
        <w:t>. Denn: Hochmut kommt vor dem Fall! Dass dem nicht so wird, dafür ist in der realen Situation schon gesorgt. Dies verdeutlichen einige Stimmen von Jungscharleitern:</w:t>
      </w:r>
    </w:p>
    <w:p w14:paraId="3AD25E00" w14:textId="77777777" w:rsidR="00495917" w:rsidRDefault="00495917">
      <w:pPr>
        <w:rPr>
          <w:rFonts w:ascii="Tms Rmn" w:hAnsi="Tms Rmn"/>
          <w:i/>
          <w:sz w:val="22"/>
          <w:szCs w:val="22"/>
        </w:rPr>
      </w:pPr>
    </w:p>
    <w:p w14:paraId="336D02FD" w14:textId="77777777" w:rsidR="00495917" w:rsidRDefault="00495917">
      <w:pPr>
        <w:rPr>
          <w:rFonts w:ascii="Tms Rmn" w:hAnsi="Tms Rmn"/>
          <w:i/>
          <w:sz w:val="22"/>
          <w:szCs w:val="22"/>
        </w:rPr>
      </w:pPr>
    </w:p>
    <w:p w14:paraId="78186758" w14:textId="77777777" w:rsidR="00495917" w:rsidRDefault="00BF0F6B">
      <w:pPr>
        <w:tabs>
          <w:tab w:val="clear" w:pos="2160"/>
          <w:tab w:val="clear" w:pos="4464"/>
          <w:tab w:val="left" w:pos="170"/>
        </w:tabs>
        <w:ind w:left="567"/>
        <w:jc w:val="both"/>
        <w:rPr>
          <w:rFonts w:ascii="Tms Rmn" w:hAnsi="Tms Rmn"/>
          <w:sz w:val="22"/>
          <w:szCs w:val="22"/>
        </w:rPr>
      </w:pPr>
      <w:r>
        <w:rPr>
          <w:rFonts w:ascii="Tms Rmn" w:hAnsi="Tms Rmn"/>
          <w:i/>
          <w:sz w:val="22"/>
          <w:szCs w:val="22"/>
        </w:rPr>
        <w:t>Wir sollen für alles hinhalten. Wenn Leute für irgend eine Aufgabe gesucht werden, wird der  zusätzliche Einsatz von uns erwartet. Über-</w:t>
      </w:r>
      <w:r>
        <w:rPr>
          <w:rFonts w:ascii="Tms Rmn" w:hAnsi="Tms Rmn"/>
          <w:i/>
          <w:sz w:val="22"/>
          <w:szCs w:val="22"/>
        </w:rPr>
        <w:br/>
        <w:t>all sind wir Lückenbüsser.</w:t>
      </w:r>
    </w:p>
    <w:p w14:paraId="5B418717" w14:textId="77777777" w:rsidR="00495917" w:rsidRDefault="00495917">
      <w:pPr>
        <w:tabs>
          <w:tab w:val="clear" w:pos="2160"/>
          <w:tab w:val="clear" w:pos="4464"/>
          <w:tab w:val="left" w:pos="170"/>
        </w:tabs>
        <w:ind w:left="567"/>
        <w:rPr>
          <w:rFonts w:ascii="Tms Rmn" w:hAnsi="Tms Rmn"/>
          <w:sz w:val="22"/>
          <w:szCs w:val="22"/>
        </w:rPr>
      </w:pPr>
    </w:p>
    <w:p w14:paraId="7BE85B63" w14:textId="22CE48D4" w:rsidR="00495917" w:rsidRDefault="00BF0F6B">
      <w:pPr>
        <w:tabs>
          <w:tab w:val="clear" w:pos="2160"/>
          <w:tab w:val="clear" w:pos="4464"/>
          <w:tab w:val="left" w:pos="170"/>
        </w:tabs>
        <w:ind w:left="567"/>
        <w:jc w:val="both"/>
        <w:rPr>
          <w:rFonts w:ascii="Tms Rmn" w:hAnsi="Tms Rmn"/>
          <w:b/>
          <w:i/>
          <w:sz w:val="22"/>
          <w:szCs w:val="22"/>
        </w:rPr>
      </w:pPr>
      <w:r>
        <w:rPr>
          <w:rFonts w:ascii="Tms Rmn" w:hAnsi="Tms Rmn"/>
          <w:b/>
          <w:sz w:val="22"/>
          <w:szCs w:val="22"/>
        </w:rPr>
        <w:t>Man ist froh, dass wir</w:t>
      </w:r>
      <w:r w:rsidR="00DD24A9">
        <w:rPr>
          <w:rFonts w:ascii="Tms Rmn" w:hAnsi="Tms Rmn"/>
          <w:b/>
          <w:sz w:val="22"/>
          <w:szCs w:val="22"/>
        </w:rPr>
        <w:t xml:space="preserve"> die Arbeit machen, aber man fra</w:t>
      </w:r>
      <w:r>
        <w:rPr>
          <w:rFonts w:ascii="Tms Rmn" w:hAnsi="Tms Rmn"/>
          <w:b/>
          <w:sz w:val="22"/>
          <w:szCs w:val="22"/>
        </w:rPr>
        <w:t>gt nicht danach.</w:t>
      </w:r>
    </w:p>
    <w:p w14:paraId="1C06E399" w14:textId="77777777" w:rsidR="00495917" w:rsidRDefault="00495917">
      <w:pPr>
        <w:tabs>
          <w:tab w:val="clear" w:pos="2160"/>
          <w:tab w:val="clear" w:pos="4464"/>
          <w:tab w:val="left" w:pos="170"/>
        </w:tabs>
        <w:rPr>
          <w:rFonts w:ascii="Tms Rmn" w:hAnsi="Tms Rmn"/>
          <w:i/>
          <w:sz w:val="22"/>
          <w:szCs w:val="22"/>
        </w:rPr>
      </w:pPr>
    </w:p>
    <w:p w14:paraId="4F561728" w14:textId="77777777" w:rsidR="00495917" w:rsidRDefault="00BF0F6B">
      <w:pPr>
        <w:tabs>
          <w:tab w:val="clear" w:pos="2160"/>
          <w:tab w:val="clear" w:pos="4464"/>
          <w:tab w:val="left" w:pos="170"/>
        </w:tabs>
        <w:ind w:left="567"/>
        <w:jc w:val="both"/>
        <w:rPr>
          <w:rFonts w:ascii="Tms Rmn" w:hAnsi="Tms Rmn"/>
          <w:sz w:val="22"/>
          <w:szCs w:val="22"/>
        </w:rPr>
      </w:pPr>
      <w:r>
        <w:rPr>
          <w:rFonts w:ascii="Tms Rmn" w:hAnsi="Tms Rmn"/>
          <w:i/>
          <w:sz w:val="22"/>
          <w:szCs w:val="22"/>
        </w:rPr>
        <w:t>Bei uns fragt man nur nach unserem Ergehen, wenn Schwierigkeiten publik werden.</w:t>
      </w:r>
    </w:p>
    <w:p w14:paraId="34C34AAD" w14:textId="77777777" w:rsidR="00495917" w:rsidRDefault="00495917">
      <w:pPr>
        <w:tabs>
          <w:tab w:val="clear" w:pos="2160"/>
          <w:tab w:val="clear" w:pos="4464"/>
          <w:tab w:val="left" w:pos="170"/>
        </w:tabs>
        <w:jc w:val="both"/>
        <w:rPr>
          <w:rFonts w:ascii="Tms Rmn" w:hAnsi="Tms Rmn"/>
          <w:sz w:val="22"/>
          <w:szCs w:val="22"/>
        </w:rPr>
      </w:pPr>
    </w:p>
    <w:p w14:paraId="43148CF7" w14:textId="77777777" w:rsidR="00495917" w:rsidRDefault="00BF0F6B">
      <w:pPr>
        <w:tabs>
          <w:tab w:val="clear" w:pos="2160"/>
          <w:tab w:val="clear" w:pos="4464"/>
          <w:tab w:val="left" w:pos="170"/>
        </w:tabs>
        <w:ind w:left="567"/>
        <w:jc w:val="both"/>
        <w:rPr>
          <w:rFonts w:ascii="Tms Rmn" w:hAnsi="Tms Rmn"/>
          <w:i/>
          <w:sz w:val="22"/>
          <w:szCs w:val="22"/>
        </w:rPr>
      </w:pPr>
      <w:r>
        <w:rPr>
          <w:rFonts w:ascii="Tms Rmn" w:hAnsi="Tms Rmn"/>
          <w:sz w:val="22"/>
          <w:szCs w:val="22"/>
        </w:rPr>
        <w:t>Unsere Jungschar ist gut in die Gemeinde in</w:t>
      </w:r>
      <w:r>
        <w:rPr>
          <w:rFonts w:ascii="Tms Rmn" w:hAnsi="Tms Rmn"/>
          <w:sz w:val="22"/>
          <w:szCs w:val="22"/>
        </w:rPr>
        <w:softHyphen/>
        <w:t>tegriert und unsere Arbeit wird geschätzt. Uns ist es wohl in der Gemeinde!</w:t>
      </w:r>
    </w:p>
    <w:p w14:paraId="0670A977" w14:textId="77777777" w:rsidR="00495917" w:rsidRDefault="00495917">
      <w:pPr>
        <w:tabs>
          <w:tab w:val="clear" w:pos="2160"/>
          <w:tab w:val="clear" w:pos="4464"/>
          <w:tab w:val="left" w:pos="170"/>
        </w:tabs>
        <w:jc w:val="both"/>
        <w:rPr>
          <w:rFonts w:ascii="Tms Rmn" w:hAnsi="Tms Rmn"/>
          <w:i/>
          <w:sz w:val="22"/>
          <w:szCs w:val="22"/>
        </w:rPr>
      </w:pPr>
    </w:p>
    <w:p w14:paraId="2B21E384" w14:textId="77777777" w:rsidR="00495917" w:rsidRDefault="00BF0F6B">
      <w:pPr>
        <w:tabs>
          <w:tab w:val="clear" w:pos="2160"/>
          <w:tab w:val="clear" w:pos="4464"/>
          <w:tab w:val="left" w:pos="170"/>
        </w:tabs>
        <w:ind w:left="567"/>
        <w:jc w:val="both"/>
        <w:rPr>
          <w:rFonts w:ascii="Tms Rmn" w:hAnsi="Tms Rmn"/>
          <w:b/>
          <w:sz w:val="22"/>
          <w:szCs w:val="22"/>
        </w:rPr>
      </w:pPr>
      <w:r>
        <w:rPr>
          <w:rFonts w:ascii="Tms Rmn" w:hAnsi="Tms Rmn"/>
          <w:b/>
          <w:i/>
          <w:sz w:val="22"/>
          <w:szCs w:val="22"/>
        </w:rPr>
        <w:t xml:space="preserve">Wir sind oftmals überfordert, weil an uns oft übermenschliche Anforderungen gestellt wer-den. Nebst der beruflichen oder schulischen Belastung sollen wir noch als Sündenböcke für die Erziehungsfehler der Eltern hinhalten. </w:t>
      </w:r>
      <w:r>
        <w:rPr>
          <w:rFonts w:ascii="Tms Rmn" w:hAnsi="Tms Rmn"/>
          <w:b/>
          <w:i/>
          <w:sz w:val="22"/>
          <w:szCs w:val="22"/>
        </w:rPr>
        <w:br/>
        <w:t>Manchmal sind wir schon etwas frustriert, wenn wir den Kopf hinhalten müssen für Pro-bleme, die wir nicht verursacht haben.</w:t>
      </w:r>
    </w:p>
    <w:p w14:paraId="4E221C03" w14:textId="77777777" w:rsidR="00495917" w:rsidRDefault="00BF0F6B">
      <w:pPr>
        <w:tabs>
          <w:tab w:val="clear" w:pos="2160"/>
          <w:tab w:val="clear" w:pos="4464"/>
          <w:tab w:val="left" w:pos="170"/>
        </w:tabs>
        <w:ind w:left="567"/>
        <w:jc w:val="both"/>
        <w:rPr>
          <w:rFonts w:ascii="Tms Rmn" w:hAnsi="Tms Rmn"/>
          <w:i/>
          <w:sz w:val="22"/>
          <w:szCs w:val="22"/>
        </w:rPr>
      </w:pPr>
      <w:r>
        <w:rPr>
          <w:rFonts w:ascii="Tms Rmn" w:hAnsi="Tms Rmn"/>
          <w:sz w:val="22"/>
          <w:szCs w:val="22"/>
        </w:rPr>
        <w:lastRenderedPageBreak/>
        <w:t>Wir sind dankbar, dass wir in unserer nicht leichten Aufgabe die volle Unterstützung der Gemeindeleitung haben. Es ist uns eine grosse Hilfe, dass wir einen Ort haben, wo un</w:t>
      </w:r>
      <w:r>
        <w:rPr>
          <w:rFonts w:ascii="Tms Rmn" w:hAnsi="Tms Rmn"/>
          <w:sz w:val="22"/>
          <w:szCs w:val="22"/>
        </w:rPr>
        <w:softHyphen/>
        <w:t>sere Anliegen ernst genommen wer</w:t>
      </w:r>
      <w:r>
        <w:rPr>
          <w:rFonts w:ascii="Tms Rmn" w:hAnsi="Tms Rmn"/>
          <w:sz w:val="22"/>
          <w:szCs w:val="22"/>
        </w:rPr>
        <w:softHyphen/>
        <w:t>den!</w:t>
      </w:r>
    </w:p>
    <w:p w14:paraId="0D998FDC" w14:textId="77777777" w:rsidR="00495917" w:rsidRDefault="00495917">
      <w:pPr>
        <w:tabs>
          <w:tab w:val="clear" w:pos="2160"/>
          <w:tab w:val="clear" w:pos="4464"/>
          <w:tab w:val="left" w:pos="170"/>
        </w:tabs>
        <w:jc w:val="both"/>
        <w:rPr>
          <w:rFonts w:ascii="Tms Rmn" w:hAnsi="Tms Rmn"/>
          <w:i/>
          <w:sz w:val="22"/>
          <w:szCs w:val="22"/>
        </w:rPr>
      </w:pPr>
    </w:p>
    <w:p w14:paraId="5730AC8F" w14:textId="77777777" w:rsidR="00495917" w:rsidRDefault="00BF0F6B">
      <w:pPr>
        <w:tabs>
          <w:tab w:val="clear" w:pos="2160"/>
          <w:tab w:val="clear" w:pos="4464"/>
          <w:tab w:val="left" w:pos="170"/>
        </w:tabs>
        <w:ind w:left="567"/>
        <w:jc w:val="both"/>
        <w:rPr>
          <w:rFonts w:ascii="Tms Rmn" w:hAnsi="Tms Rmn"/>
          <w:b/>
          <w:i/>
          <w:sz w:val="22"/>
          <w:szCs w:val="22"/>
        </w:rPr>
      </w:pPr>
      <w:r>
        <w:rPr>
          <w:rFonts w:ascii="Tms Rmn" w:hAnsi="Tms Rmn"/>
          <w:b/>
          <w:i/>
          <w:sz w:val="22"/>
          <w:szCs w:val="22"/>
        </w:rPr>
        <w:t>Ohne die Unterstützung der Gemeinde, ohne die tragenden Gebete, könnte ich meine Aufgaben nicht tun!</w:t>
      </w:r>
    </w:p>
    <w:p w14:paraId="0158C84A" w14:textId="77777777" w:rsidR="00495917" w:rsidRDefault="00495917">
      <w:pPr>
        <w:tabs>
          <w:tab w:val="clear" w:pos="2160"/>
          <w:tab w:val="clear" w:pos="4464"/>
          <w:tab w:val="left" w:pos="170"/>
        </w:tabs>
        <w:rPr>
          <w:rFonts w:ascii="Tms Rmn" w:hAnsi="Tms Rmn"/>
          <w:b/>
          <w:i/>
          <w:sz w:val="22"/>
          <w:szCs w:val="22"/>
        </w:rPr>
      </w:pPr>
    </w:p>
    <w:p w14:paraId="4608664C" w14:textId="77777777" w:rsidR="00495917" w:rsidRDefault="00495917">
      <w:pPr>
        <w:tabs>
          <w:tab w:val="clear" w:pos="2160"/>
          <w:tab w:val="clear" w:pos="4464"/>
          <w:tab w:val="left" w:pos="170"/>
        </w:tabs>
        <w:rPr>
          <w:rFonts w:ascii="Tms Rmn" w:hAnsi="Tms Rmn"/>
          <w:b/>
          <w:i/>
          <w:sz w:val="22"/>
          <w:szCs w:val="22"/>
        </w:rPr>
      </w:pPr>
    </w:p>
    <w:p w14:paraId="4B4939EA" w14:textId="32CA2A43" w:rsidR="00495917" w:rsidRDefault="00BF0F6B">
      <w:pPr>
        <w:tabs>
          <w:tab w:val="clear" w:pos="2160"/>
          <w:tab w:val="clear" w:pos="4464"/>
          <w:tab w:val="left" w:pos="170"/>
        </w:tabs>
        <w:jc w:val="both"/>
        <w:rPr>
          <w:rFonts w:ascii="Tms Rmn" w:hAnsi="Tms Rmn"/>
          <w:sz w:val="22"/>
          <w:szCs w:val="22"/>
        </w:rPr>
      </w:pPr>
      <w:r>
        <w:rPr>
          <w:rFonts w:ascii="Tms Rmn" w:hAnsi="Tms Rmn"/>
          <w:sz w:val="22"/>
          <w:szCs w:val="22"/>
        </w:rPr>
        <w:t xml:space="preserve">Ja, so ist der Alltag. Es gibt positive, erfreuliche Statements aber auch resignierende Stimmen. Wel-ches Bild hat eine vom BESJ durchgeführte Umfrage ergeben? Rund 10% der BESJ-Jungscharen wurden befragt zu den Stichworten </w:t>
      </w:r>
      <w:r>
        <w:rPr>
          <w:rFonts w:ascii="Tms Rmn" w:hAnsi="Tms Rmn"/>
          <w:b/>
          <w:i/>
          <w:sz w:val="22"/>
          <w:szCs w:val="22"/>
        </w:rPr>
        <w:t>Integration</w:t>
      </w:r>
      <w:r>
        <w:rPr>
          <w:rFonts w:ascii="Tms Rmn" w:hAnsi="Tms Rmn"/>
          <w:sz w:val="22"/>
          <w:szCs w:val="22"/>
        </w:rPr>
        <w:t xml:space="preserve"> in die Ge-meinde, </w:t>
      </w:r>
      <w:r>
        <w:rPr>
          <w:rFonts w:ascii="Tms Rmn" w:hAnsi="Tms Rmn"/>
          <w:b/>
          <w:i/>
          <w:sz w:val="22"/>
          <w:szCs w:val="22"/>
        </w:rPr>
        <w:t>Information</w:t>
      </w:r>
      <w:r>
        <w:rPr>
          <w:rFonts w:ascii="Tms Rmn" w:hAnsi="Tms Rmn"/>
          <w:sz w:val="22"/>
          <w:szCs w:val="22"/>
        </w:rPr>
        <w:t xml:space="preserve"> in der Gemeinde, </w:t>
      </w:r>
      <w:r>
        <w:rPr>
          <w:rFonts w:ascii="Tms Rmn" w:hAnsi="Tms Rmn"/>
          <w:b/>
          <w:i/>
          <w:sz w:val="22"/>
          <w:szCs w:val="22"/>
        </w:rPr>
        <w:t>Koordination</w:t>
      </w:r>
      <w:r>
        <w:rPr>
          <w:rFonts w:ascii="Tms Rmn" w:hAnsi="Tms Rmn"/>
          <w:sz w:val="22"/>
          <w:szCs w:val="22"/>
        </w:rPr>
        <w:t xml:space="preserve"> in der Gemeinde, </w:t>
      </w:r>
      <w:r>
        <w:rPr>
          <w:rFonts w:ascii="Tms Rmn" w:hAnsi="Tms Rmn"/>
          <w:b/>
          <w:i/>
          <w:sz w:val="22"/>
          <w:szCs w:val="22"/>
        </w:rPr>
        <w:t>Finanzierung</w:t>
      </w:r>
      <w:r>
        <w:rPr>
          <w:rFonts w:ascii="Tms Rmn" w:hAnsi="Tms Rmn"/>
          <w:sz w:val="22"/>
          <w:szCs w:val="22"/>
        </w:rPr>
        <w:t xml:space="preserve"> der Jungschar. Es ist uns bewusst, dass dabei ein einseitiges Bild entstan-den ist, denn auch die Gemeindeleitung müsste dazu befragt werden. Jede Gemeinde und jede Jungschar kann aber selber für sich die eigene Situation unter die Lupe nehmen. </w:t>
      </w:r>
      <w:r w:rsidR="008B4A85">
        <w:rPr>
          <w:rFonts w:ascii="Tms Rmn" w:hAnsi="Tms Rmn"/>
          <w:sz w:val="22"/>
          <w:szCs w:val="22"/>
        </w:rPr>
        <w:t>Im nächsten Artikel</w:t>
      </w:r>
      <w:r>
        <w:rPr>
          <w:rFonts w:ascii="Tms Rmn" w:hAnsi="Tms Rmn"/>
          <w:sz w:val="22"/>
          <w:szCs w:val="22"/>
        </w:rPr>
        <w:t xml:space="preserve"> findest Du das Ergebnis der Umfrage.</w:t>
      </w:r>
    </w:p>
    <w:p w14:paraId="533FB62D" w14:textId="77777777" w:rsidR="00495917" w:rsidRDefault="00495917">
      <w:pPr>
        <w:tabs>
          <w:tab w:val="clear" w:pos="2160"/>
          <w:tab w:val="clear" w:pos="4464"/>
          <w:tab w:val="left" w:pos="170"/>
        </w:tabs>
        <w:jc w:val="both"/>
        <w:rPr>
          <w:rFonts w:ascii="Tms Rmn" w:hAnsi="Tms Rmn"/>
          <w:sz w:val="22"/>
          <w:szCs w:val="22"/>
        </w:rPr>
      </w:pPr>
    </w:p>
    <w:p w14:paraId="4E3CB2F7" w14:textId="77777777" w:rsidR="00495917" w:rsidRDefault="00495917">
      <w:pPr>
        <w:tabs>
          <w:tab w:val="clear" w:pos="2160"/>
          <w:tab w:val="clear" w:pos="4464"/>
          <w:tab w:val="left" w:pos="170"/>
        </w:tabs>
        <w:jc w:val="both"/>
        <w:rPr>
          <w:rFonts w:ascii="Tms Rmn" w:hAnsi="Tms Rmn"/>
          <w:sz w:val="22"/>
          <w:szCs w:val="22"/>
        </w:rPr>
      </w:pPr>
    </w:p>
    <w:p w14:paraId="2E2E2F18" w14:textId="2B205315" w:rsidR="00495917" w:rsidRPr="00D43F7F" w:rsidRDefault="00BF0F6B" w:rsidP="00D43F7F">
      <w:pPr>
        <w:tabs>
          <w:tab w:val="clear" w:pos="2160"/>
          <w:tab w:val="clear" w:pos="4464"/>
          <w:tab w:val="left" w:pos="170"/>
          <w:tab w:val="left" w:pos="4320"/>
          <w:tab w:val="left" w:pos="5600"/>
          <w:tab w:val="left" w:pos="6720"/>
          <w:tab w:val="left" w:pos="7920"/>
          <w:tab w:val="left" w:pos="8800"/>
        </w:tabs>
        <w:jc w:val="both"/>
        <w:rPr>
          <w:rFonts w:ascii="Tms Rmn" w:hAnsi="Tms Rmn"/>
          <w:sz w:val="22"/>
          <w:szCs w:val="22"/>
        </w:rPr>
      </w:pPr>
      <w:r>
        <w:rPr>
          <w:rFonts w:ascii="Tms Rmn" w:hAnsi="Tms Rmn"/>
          <w:sz w:val="22"/>
          <w:szCs w:val="22"/>
        </w:rPr>
        <w:t>Wie die Integration, Information, Koordination und Finanzierung konkret geregelt sein kann, wird in den folgenden Artikeln dargestellt. Dabei fliessen auch die detaillierten Angaben der Umfrage mit ein. In den Detailangaben wurde uns die genaue Regelung mitge-teilt, so dass wir eine Fülle von Möglichkeiten haben. Selbstverständlich kann jedes Anliegen, jede Frage, jedes Problem unterschiedlich gelöst und geregelt werden. Es gibt nicht das eine, absolut gute Rezept.</w:t>
      </w:r>
      <w:bookmarkStart w:id="0" w:name="_GoBack"/>
      <w:bookmarkEnd w:id="0"/>
    </w:p>
    <w:sectPr w:rsidR="00495917" w:rsidRPr="00D43F7F">
      <w:footerReference w:type="default" r:id="rId7"/>
      <w:footnotePr>
        <w:numRestart w:val="eachSect"/>
      </w:footnotePr>
      <w:pgSz w:w="11907" w:h="16840"/>
      <w:pgMar w:top="1701" w:right="680" w:bottom="1134" w:left="964" w:header="720" w:footer="720" w:gutter="0"/>
      <w:pgNumType w:start="4"/>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B493" w14:textId="77777777" w:rsidR="00495917" w:rsidRDefault="00BF0F6B">
      <w:pPr>
        <w:spacing w:line="240" w:lineRule="auto"/>
      </w:pPr>
      <w:r>
        <w:separator/>
      </w:r>
    </w:p>
  </w:endnote>
  <w:endnote w:type="continuationSeparator" w:id="0">
    <w:p w14:paraId="039BFC93" w14:textId="77777777" w:rsidR="00495917" w:rsidRDefault="00BF0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291CC" w14:textId="77777777" w:rsidR="00495917" w:rsidRDefault="00BF0F6B">
    <w:pPr>
      <w:pStyle w:val="Fuzeile"/>
      <w:jc w:val="center"/>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18256" w14:textId="77777777" w:rsidR="00495917" w:rsidRDefault="00BF0F6B">
      <w:pPr>
        <w:spacing w:line="240" w:lineRule="auto"/>
      </w:pPr>
      <w:r>
        <w:separator/>
      </w:r>
    </w:p>
  </w:footnote>
  <w:footnote w:type="continuationSeparator" w:id="0">
    <w:p w14:paraId="30CE33DB" w14:textId="77777777" w:rsidR="00495917" w:rsidRDefault="00BF0F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38"/>
    <w:rsid w:val="00495917"/>
    <w:rsid w:val="0065382E"/>
    <w:rsid w:val="006F35D9"/>
    <w:rsid w:val="00701BC6"/>
    <w:rsid w:val="008B4A85"/>
    <w:rsid w:val="00946E38"/>
    <w:rsid w:val="00BF0F6B"/>
    <w:rsid w:val="00D43F7F"/>
    <w:rsid w:val="00DD24A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2C7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leader="hyphen" w:pos="2160"/>
        <w:tab w:val="left" w:pos="4464"/>
      </w:tabs>
      <w:spacing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2160"/>
        <w:tab w:val="clear" w:pos="4464"/>
        <w:tab w:val="center" w:pos="4819"/>
        <w:tab w:val="right" w:pos="9071"/>
      </w:tabs>
    </w:pPr>
  </w:style>
  <w:style w:type="paragraph" w:styleId="Kopfzeile">
    <w:name w:val="header"/>
    <w:pPr>
      <w:tabs>
        <w:tab w:val="left" w:leader="hyphen" w:pos="2160"/>
        <w:tab w:val="left" w:pos="4464"/>
      </w:tabs>
      <w:spacing w:line="240" w:lineRule="exact"/>
    </w:pPr>
    <w:rPr>
      <w:rFonts w:ascii="Courier" w:hAnsi="Courier" w:cs="Courier"/>
      <w:sz w:val="24"/>
      <w:lang w:val="de-DE"/>
    </w:rPr>
  </w:style>
  <w:style w:type="paragraph" w:customStyle="1" w:styleId="BESJ-BRIEF">
    <w:name w:val="BESJ-BRIEF"/>
    <w:pPr>
      <w:tabs>
        <w:tab w:val="left" w:pos="5840"/>
        <w:tab w:val="left" w:pos="7144"/>
      </w:tabs>
      <w:spacing w:line="240" w:lineRule="exact"/>
    </w:pPr>
    <w:rPr>
      <w:rFonts w:ascii="Tms Rmn" w:hAnsi="Tms Rmn" w:cs="Tms Rmn"/>
      <w:i/>
      <w:sz w:val="22"/>
      <w:lang w:val="de-DE"/>
    </w:rPr>
  </w:style>
  <w:style w:type="character" w:styleId="Link">
    <w:name w:val="Hyperlink"/>
    <w:basedOn w:val="Absatzstandardschriftart"/>
    <w:uiPriority w:val="99"/>
    <w:unhideWhenUsed/>
    <w:rsid w:val="00701B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leader="hyphen" w:pos="2160"/>
        <w:tab w:val="left" w:pos="4464"/>
      </w:tabs>
      <w:spacing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2160"/>
        <w:tab w:val="clear" w:pos="4464"/>
        <w:tab w:val="center" w:pos="4819"/>
        <w:tab w:val="right" w:pos="9071"/>
      </w:tabs>
    </w:pPr>
  </w:style>
  <w:style w:type="paragraph" w:styleId="Kopfzeile">
    <w:name w:val="header"/>
    <w:pPr>
      <w:tabs>
        <w:tab w:val="left" w:leader="hyphen" w:pos="2160"/>
        <w:tab w:val="left" w:pos="4464"/>
      </w:tabs>
      <w:spacing w:line="240" w:lineRule="exact"/>
    </w:pPr>
    <w:rPr>
      <w:rFonts w:ascii="Courier" w:hAnsi="Courier" w:cs="Courier"/>
      <w:sz w:val="24"/>
      <w:lang w:val="de-DE"/>
    </w:rPr>
  </w:style>
  <w:style w:type="paragraph" w:customStyle="1" w:styleId="BESJ-BRIEF">
    <w:name w:val="BESJ-BRIEF"/>
    <w:pPr>
      <w:tabs>
        <w:tab w:val="left" w:pos="5840"/>
        <w:tab w:val="left" w:pos="7144"/>
      </w:tabs>
      <w:spacing w:line="240" w:lineRule="exact"/>
    </w:pPr>
    <w:rPr>
      <w:rFonts w:ascii="Tms Rmn" w:hAnsi="Tms Rmn" w:cs="Tms Rmn"/>
      <w:i/>
      <w:sz w:val="22"/>
      <w:lang w:val="de-DE"/>
    </w:rPr>
  </w:style>
  <w:style w:type="character" w:styleId="Link">
    <w:name w:val="Hyperlink"/>
    <w:basedOn w:val="Absatzstandardschriftart"/>
    <w:uiPriority w:val="99"/>
    <w:unhideWhenUsed/>
    <w:rsid w:val="00701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2719</Characters>
  <Application>Microsoft Macintosh Word</Application>
  <DocSecurity>0</DocSecurity>
  <Lines>22</Lines>
  <Paragraphs>6</Paragraph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Einleitung JSP 93 - </dc:title>
  <dc:subject/>
  <dc:creator>PETER BLASER</dc:creator>
  <cp:keywords>Cmomics, Umfrage</cp:keywords>
  <dc:description/>
  <cp:lastModifiedBy>Irmgard</cp:lastModifiedBy>
  <cp:revision>9</cp:revision>
  <dcterms:created xsi:type="dcterms:W3CDTF">2015-05-06T08:38:00Z</dcterms:created>
  <dcterms:modified xsi:type="dcterms:W3CDTF">2015-05-27T08:05:00Z</dcterms:modified>
</cp:coreProperties>
</file>