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97AE" w14:textId="77777777" w:rsidR="00362F84" w:rsidRPr="00AA1356" w:rsidRDefault="00362F84" w:rsidP="00362F84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b/>
          <w:bCs/>
          <w:color w:val="000000" w:themeColor="text1"/>
          <w:kern w:val="0"/>
          <w:sz w:val="18"/>
          <w:szCs w:val="18"/>
          <w:lang w:eastAsia="de-CH"/>
          <w14:ligatures w14:val="none"/>
        </w:rPr>
      </w:pPr>
      <w:r w:rsidRPr="00AA1356">
        <w:rPr>
          <w:rFonts w:ascii="Arial" w:eastAsia="Times New Roman" w:hAnsi="Arial" w:cs="Arial"/>
          <w:b/>
          <w:bCs/>
          <w:color w:val="000000" w:themeColor="text1"/>
          <w:kern w:val="0"/>
          <w:sz w:val="48"/>
          <w:szCs w:val="48"/>
          <w:lang w:val="de-DE" w:eastAsia="de-CH"/>
          <w14:ligatures w14:val="none"/>
        </w:rPr>
        <w:t>Lageraktivität </w:t>
      </w:r>
      <w:r w:rsidRPr="00AA1356">
        <w:rPr>
          <w:rFonts w:ascii="Arial" w:eastAsia="Times New Roman" w:hAnsi="Arial" w:cs="Arial"/>
          <w:b/>
          <w:bCs/>
          <w:color w:val="000000" w:themeColor="text1"/>
          <w:kern w:val="0"/>
          <w:sz w:val="48"/>
          <w:szCs w:val="48"/>
          <w:lang w:eastAsia="de-CH"/>
          <w14:ligatures w14:val="none"/>
        </w:rPr>
        <w:t> </w:t>
      </w:r>
    </w:p>
    <w:p w14:paraId="2944BB64" w14:textId="77777777" w:rsidR="00362F84" w:rsidRPr="00AA1356" w:rsidRDefault="00362F84" w:rsidP="0EF04146">
      <w:pPr>
        <w:spacing w:after="0" w:line="240" w:lineRule="auto"/>
        <w:ind w:left="105"/>
        <w:textAlignment w:val="baseline"/>
        <w:rPr>
          <w:rFonts w:ascii="Arial" w:eastAsia="Times New Roman" w:hAnsi="Arial" w:cs="Arial"/>
          <w:color w:val="000000" w:themeColor="text1"/>
          <w:kern w:val="0"/>
          <w:sz w:val="40"/>
          <w:szCs w:val="40"/>
          <w:lang w:eastAsia="de-CH"/>
          <w14:ligatures w14:val="none"/>
        </w:rPr>
      </w:pPr>
      <w:r w:rsidRPr="00AA1356">
        <w:rPr>
          <w:rFonts w:ascii="Arial" w:eastAsia="Times New Roman" w:hAnsi="Arial" w:cs="Arial"/>
          <w:b/>
          <w:bCs/>
          <w:color w:val="000000" w:themeColor="text1"/>
          <w:kern w:val="0"/>
          <w:sz w:val="40"/>
          <w:szCs w:val="40"/>
          <w:lang w:val="de-DE" w:eastAsia="de-CH"/>
          <w14:ligatures w14:val="none"/>
        </w:rPr>
        <w:t xml:space="preserve">LA </w:t>
      </w:r>
      <w:proofErr w:type="spellStart"/>
      <w:r w:rsidRPr="00AA1356">
        <w:rPr>
          <w:rFonts w:ascii="Arial" w:eastAsia="Times New Roman" w:hAnsi="Arial" w:cs="Arial"/>
          <w:b/>
          <w:bCs/>
          <w:color w:val="000000" w:themeColor="text1"/>
          <w:kern w:val="0"/>
          <w:sz w:val="40"/>
          <w:szCs w:val="40"/>
          <w:lang w:val="de-DE" w:eastAsia="de-CH"/>
          <w14:ligatures w14:val="none"/>
        </w:rPr>
        <w:t>Gruppenznacht</w:t>
      </w:r>
      <w:proofErr w:type="spellEnd"/>
    </w:p>
    <w:p w14:paraId="06B0BEAF" w14:textId="5BD2EF47" w:rsidR="00362F84" w:rsidRPr="00AA1356" w:rsidRDefault="00362F84" w:rsidP="00362F8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de-CH"/>
          <w14:ligatures w14:val="none"/>
        </w:rPr>
      </w:pPr>
      <w:r w:rsidRPr="00AA135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de-DE" w:eastAsia="de-CH"/>
          <w14:ligatures w14:val="none"/>
        </w:rPr>
        <w:t>3.4</w:t>
      </w:r>
      <w:r w:rsidRPr="00AA1356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e-CH"/>
          <w14:ligatures w14:val="none"/>
        </w:rPr>
        <w:tab/>
      </w:r>
      <w:proofErr w:type="spellStart"/>
      <w:r w:rsidRPr="00AA135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de-DE" w:eastAsia="de-CH"/>
          <w14:ligatures w14:val="none"/>
        </w:rPr>
        <w:t>Gruppenznacht</w:t>
      </w:r>
      <w:proofErr w:type="spellEnd"/>
      <w:r w:rsidRPr="00AA135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de-DE" w:eastAsia="de-CH"/>
          <w14:ligatures w14:val="none"/>
        </w:rPr>
        <w:t xml:space="preserve">  </w:t>
      </w:r>
      <w:r w:rsidRPr="00AA1356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de-CH"/>
          <w14:ligatures w14:val="none"/>
        </w:rPr>
        <w:t> </w:t>
      </w:r>
    </w:p>
    <w:p w14:paraId="458FED35" w14:textId="77777777" w:rsidR="00362F84" w:rsidRPr="00AA1356" w:rsidRDefault="00362F84" w:rsidP="00362F8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de-CH"/>
          <w14:ligatures w14:val="none"/>
        </w:rPr>
      </w:pPr>
      <w:r w:rsidRPr="00AA1356">
        <w:rPr>
          <w:rFonts w:ascii="Arial" w:eastAsia="Times New Roman" w:hAnsi="Arial" w:cs="Arial"/>
          <w:color w:val="000000" w:themeColor="text1"/>
          <w:kern w:val="0"/>
          <w:sz w:val="11"/>
          <w:szCs w:val="11"/>
          <w:lang w:eastAsia="de-CH"/>
          <w14:ligatures w14:val="none"/>
        </w:rPr>
        <w:t> </w:t>
      </w:r>
    </w:p>
    <w:tbl>
      <w:tblPr>
        <w:tblW w:w="8967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590"/>
        <w:gridCol w:w="1441"/>
        <w:gridCol w:w="2299"/>
        <w:gridCol w:w="1906"/>
      </w:tblGrid>
      <w:tr w:rsidR="00AA1356" w:rsidRPr="00AA1356" w14:paraId="1655B30B" w14:textId="77777777" w:rsidTr="04AE7EEB">
        <w:trPr>
          <w:trHeight w:val="270"/>
        </w:trPr>
        <w:tc>
          <w:tcPr>
            <w:tcW w:w="17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8BD57B" w14:textId="77777777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Gruppenname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723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3889B79C" w14:textId="3FAA11B0" w:rsidR="00362F84" w:rsidRPr="00AA1356" w:rsidRDefault="00362F84" w:rsidP="00362F84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AA1356" w:rsidRPr="00AA1356" w14:paraId="0DCAC879" w14:textId="77777777" w:rsidTr="04AE7EEB">
        <w:trPr>
          <w:trHeight w:val="270"/>
        </w:trPr>
        <w:tc>
          <w:tcPr>
            <w:tcW w:w="17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C25887" w14:textId="77777777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Ort, Datum, Zeit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723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ACB2156" w14:textId="3373EE4A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  <w:r w:rsidR="0083373F"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Im Wald rund um den Lagerplatz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, 14.August 2023, 18:00- 21:00</w:t>
            </w:r>
          </w:p>
        </w:tc>
      </w:tr>
      <w:tr w:rsidR="00AA1356" w:rsidRPr="00AA1356" w14:paraId="3F54D6D5" w14:textId="77777777" w:rsidTr="04AE7EEB">
        <w:trPr>
          <w:trHeight w:val="495"/>
        </w:trPr>
        <w:tc>
          <w:tcPr>
            <w:tcW w:w="17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79708C" w14:textId="77777777" w:rsidR="00362F84" w:rsidRPr="00AA1356" w:rsidRDefault="00362F84" w:rsidP="00362F84">
            <w:pPr>
              <w:spacing w:after="0" w:line="240" w:lineRule="auto"/>
              <w:ind w:right="18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Zielgruppe(n) und Anzahl Teilnehmende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723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48DF733D" w14:textId="77777777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30 Kinder 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</w:tr>
      <w:tr w:rsidR="00AA1356" w:rsidRPr="00AA1356" w14:paraId="3CAFA4DC" w14:textId="77777777" w:rsidTr="04AE7EEB">
        <w:trPr>
          <w:trHeight w:val="270"/>
        </w:trPr>
        <w:tc>
          <w:tcPr>
            <w:tcW w:w="17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C283E5" w14:textId="77777777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Blockverantwortliche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7236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254AABDB" w14:textId="7A7551CB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</w:tr>
      <w:tr w:rsidR="00AA1356" w:rsidRPr="00AA1356" w14:paraId="6B191440" w14:textId="77777777" w:rsidTr="04AE7EEB">
        <w:trPr>
          <w:trHeight w:val="285"/>
        </w:trPr>
        <w:tc>
          <w:tcPr>
            <w:tcW w:w="17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545D85" w14:textId="77777777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Beilagen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749489BC" w14:textId="1DDC6BDE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Schinken und Tomaten</w:t>
            </w:r>
          </w:p>
        </w:tc>
        <w:tc>
          <w:tcPr>
            <w:tcW w:w="144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0174EA03" w14:textId="77777777" w:rsidR="00362F84" w:rsidRPr="00AA1356" w:rsidRDefault="00362F84" w:rsidP="04AE7E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</w:pPr>
          </w:p>
        </w:tc>
        <w:tc>
          <w:tcPr>
            <w:tcW w:w="2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7D421A2D" w14:textId="77777777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BF32D2D" w14:textId="77777777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</w:tr>
      <w:tr w:rsidR="00AA1356" w:rsidRPr="00AA1356" w14:paraId="6657F9AB" w14:textId="77777777" w:rsidTr="04AE7EEB">
        <w:trPr>
          <w:trHeight w:val="270"/>
        </w:trPr>
        <w:tc>
          <w:tcPr>
            <w:tcW w:w="173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2AD3A9" w14:textId="77777777" w:rsidR="00362F84" w:rsidRPr="00AA1356" w:rsidRDefault="00362F84" w:rsidP="00362F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Zeit</w:t>
            </w:r>
            <w:r w:rsidRPr="00AA1356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53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06D056" w14:textId="77777777" w:rsidR="00362F84" w:rsidRPr="00AA1356" w:rsidRDefault="00362F84" w:rsidP="00362F84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Programm</w:t>
            </w:r>
            <w:r w:rsidRPr="00AA1356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A735A31" w14:textId="2AE7594D" w:rsidR="00362F84" w:rsidRPr="00AA1356" w:rsidRDefault="00362F84" w:rsidP="04AE7EEB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</w:pPr>
            <w:r w:rsidRPr="00AA1356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Verantwortlich</w:t>
            </w:r>
          </w:p>
        </w:tc>
      </w:tr>
      <w:tr w:rsidR="00AA1356" w:rsidRPr="00AA1356" w14:paraId="2ACEFA54" w14:textId="77777777" w:rsidTr="04AE7EEB">
        <w:trPr>
          <w:trHeight w:val="990"/>
        </w:trPr>
        <w:tc>
          <w:tcPr>
            <w:tcW w:w="1731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5811F63A" w14:textId="742ECE9D" w:rsidR="00362F84" w:rsidRPr="00AA1356" w:rsidRDefault="00362F84" w:rsidP="00362F84">
            <w:pPr>
              <w:spacing w:after="0" w:line="240" w:lineRule="auto"/>
              <w:ind w:right="100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 18:00 </w:t>
            </w:r>
          </w:p>
        </w:tc>
        <w:tc>
          <w:tcPr>
            <w:tcW w:w="53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441FF87F" w14:textId="009E378F" w:rsidR="00362F84" w:rsidRPr="00AA1356" w:rsidRDefault="00362F84" w:rsidP="00362F84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Einstieg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.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 Die </w:t>
            </w:r>
            <w:proofErr w:type="spellStart"/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Tn</w:t>
            </w:r>
            <w:proofErr w:type="spellEnd"/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 werden in 4 Gruppen aufgeteilt. Grosse Mädels, Grosse Jungs, kleine Mädels und kleine Jungs. Alle bekommen dieselben Sachen zum Kochen. Es werden dann jeweils in der Gruppe </w:t>
            </w:r>
            <w:proofErr w:type="spellStart"/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Znacht</w:t>
            </w:r>
            <w:proofErr w:type="spellEnd"/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 gekocht. Es gibt </w:t>
            </w:r>
            <w:proofErr w:type="spellStart"/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Cevihörndli</w:t>
            </w:r>
            <w:proofErr w:type="spellEnd"/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 und zum Dessert </w:t>
            </w:r>
            <w:r w:rsidR="004E3C0D"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Schoggi Bananen.  </w:t>
            </w: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 </w:t>
            </w:r>
            <w:r w:rsidR="004E3C0D"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Jede Gruppe erhält noch 2 Blachen. </w:t>
            </w:r>
          </w:p>
          <w:p w14:paraId="198CE96B" w14:textId="77777777" w:rsidR="00362F84" w:rsidRPr="00AA1356" w:rsidRDefault="00362F84" w:rsidP="00362F84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shd w:val="clear" w:color="auto" w:fill="auto"/>
            <w:hideMark/>
          </w:tcPr>
          <w:p w14:paraId="4DE37A13" w14:textId="01CFD62E" w:rsidR="004E3C0D" w:rsidRPr="00AA1356" w:rsidRDefault="00362F84" w:rsidP="00362F84">
            <w:pPr>
              <w:spacing w:after="0" w:line="240" w:lineRule="auto"/>
              <w:ind w:right="570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</w:tr>
      <w:tr w:rsidR="00AA1356" w:rsidRPr="00AA1356" w14:paraId="73DA4A04" w14:textId="77777777" w:rsidTr="04AE7EEB">
        <w:trPr>
          <w:trHeight w:val="525"/>
        </w:trPr>
        <w:tc>
          <w:tcPr>
            <w:tcW w:w="1731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1C8CE9" w14:textId="77777777" w:rsidR="00C27CB9" w:rsidRPr="00AA1356" w:rsidRDefault="00C27CB9" w:rsidP="00C27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5330" w:type="dxa"/>
            <w:gridSpan w:val="3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0955B3" w14:textId="77777777" w:rsidR="00C27CB9" w:rsidRPr="00AA1356" w:rsidRDefault="00C27CB9" w:rsidP="00C27CB9">
            <w:pPr>
              <w:spacing w:after="0" w:line="240" w:lineRule="auto"/>
              <w:ind w:right="45"/>
              <w:textAlignment w:val="baseline"/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 Karte zu den Feuerstellen: </w:t>
            </w:r>
          </w:p>
          <w:p w14:paraId="1D299E94" w14:textId="77777777" w:rsidR="00C27CB9" w:rsidRPr="00AA1356" w:rsidRDefault="00000000" w:rsidP="00C27CB9">
            <w:pPr>
              <w:spacing w:after="0" w:line="240" w:lineRule="auto"/>
              <w:ind w:right="45"/>
              <w:textAlignment w:val="baseline"/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</w:pPr>
            <w:hyperlink r:id="rId5" w:history="1">
              <w:r w:rsidR="00C27CB9" w:rsidRPr="00AA1356">
                <w:rPr>
                  <w:rStyle w:val="Hyperlink"/>
                  <w:rFonts w:ascii="Helvetica" w:hAnsi="Helvetica" w:cs="Helvetica"/>
                  <w:color w:val="000000" w:themeColor="text1"/>
                  <w:sz w:val="21"/>
                  <w:szCs w:val="21"/>
                  <w:shd w:val="clear" w:color="auto" w:fill="FFFFFF"/>
                </w:rPr>
                <w:t>https://s.geo.admin.ch/9e202e7ded</w:t>
              </w:r>
            </w:hyperlink>
          </w:p>
          <w:p w14:paraId="60B5527B" w14:textId="77777777" w:rsidR="00C27CB9" w:rsidRPr="00AA1356" w:rsidRDefault="00C27CB9" w:rsidP="00C27CB9">
            <w:pPr>
              <w:spacing w:after="0" w:line="240" w:lineRule="auto"/>
              <w:ind w:right="45"/>
              <w:textAlignment w:val="baseline"/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14:paraId="18568955" w14:textId="1D5858E3" w:rsidR="00C27CB9" w:rsidRPr="00AA1356" w:rsidRDefault="00C27CB9" w:rsidP="00C27CB9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FFFFF"/>
              </w:rPr>
              <w:t xml:space="preserve">Die Leiter der Gruppen können selbst schauen, wo sie eine Feuerstelle machen wollen. Da diese nicht ersichtlich sind in auf der Karte. </w:t>
            </w:r>
          </w:p>
        </w:tc>
        <w:tc>
          <w:tcPr>
            <w:tcW w:w="190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4ADF4EAE" w14:textId="6A56F356" w:rsidR="00C27CB9" w:rsidRPr="00AA1356" w:rsidRDefault="00C27CB9" w:rsidP="00C27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  <w:r w:rsidR="0083373F"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Leiter der Kleingruppe</w:t>
            </w:r>
          </w:p>
        </w:tc>
      </w:tr>
      <w:tr w:rsidR="00AA1356" w:rsidRPr="00AA1356" w14:paraId="7D53EE84" w14:textId="77777777" w:rsidTr="04AE7EEB">
        <w:trPr>
          <w:trHeight w:val="990"/>
        </w:trPr>
        <w:tc>
          <w:tcPr>
            <w:tcW w:w="1731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18566F5F" w14:textId="77777777" w:rsidR="00C27CB9" w:rsidRPr="00AA1356" w:rsidRDefault="00C27CB9" w:rsidP="00C27CB9">
            <w:pPr>
              <w:spacing w:after="0" w:line="240" w:lineRule="auto"/>
              <w:ind w:right="100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53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48F90991" w14:textId="77777777" w:rsidR="00C27CB9" w:rsidRPr="00AA1356" w:rsidRDefault="00C27CB9" w:rsidP="00C27CB9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</w:pPr>
            <w:r w:rsidRPr="00AA135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val="de-DE" w:eastAsia="de-CH"/>
                <w14:ligatures w14:val="none"/>
              </w:rPr>
              <w:t>Hauptteil</w:t>
            </w:r>
            <w:r w:rsidRPr="00AA1356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  <w:p w14:paraId="77C6E3C2" w14:textId="77777777" w:rsidR="00F008DD" w:rsidRPr="00AA1356" w:rsidRDefault="00F008DD" w:rsidP="00C27CB9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</w:pPr>
          </w:p>
          <w:p w14:paraId="296F1950" w14:textId="77777777" w:rsidR="00F008DD" w:rsidRPr="00AA1356" w:rsidRDefault="00F008DD" w:rsidP="00C27CB9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</w:pPr>
            <w:r w:rsidRPr="00AA1356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Die Leiter kochen zusammen mit den TN. </w:t>
            </w:r>
            <w:r w:rsidR="00CD05F8" w:rsidRPr="00AA1356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Dabei werden Gespräche geführt und probiert möglichst individuell auf die Gruppenbedürfnisse einzugehen. </w:t>
            </w:r>
            <w:r w:rsidR="001D6A3A" w:rsidRPr="00AA1356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 xml:space="preserve">Danach werden entweder kleine Spiele gespielt oder das gemacht, worauf die gesamte Gruppe Lust hat. Es sollte ein schöner Abend für die Gruppe werden. </w:t>
            </w:r>
          </w:p>
          <w:p w14:paraId="52EBC52A" w14:textId="77777777" w:rsidR="001B48AA" w:rsidRPr="00AA1356" w:rsidRDefault="001B48AA" w:rsidP="00C27CB9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</w:p>
          <w:p w14:paraId="343EE4B8" w14:textId="77777777" w:rsidR="001B48AA" w:rsidRPr="00AA1356" w:rsidRDefault="001B48AA" w:rsidP="00C27CB9">
            <w:pPr>
              <w:spacing w:after="0" w:line="240" w:lineRule="auto"/>
              <w:ind w:left="75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Spiel Ideen:</w:t>
            </w:r>
          </w:p>
          <w:p w14:paraId="34BC0418" w14:textId="478E6E79" w:rsidR="001B48AA" w:rsidRPr="00AA1356" w:rsidRDefault="009304C5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 xml:space="preserve">Wort nach Wort, jeder sag nacheinander ein Wort, und dies muss eine Geschichte ergeben. </w:t>
            </w:r>
          </w:p>
          <w:p w14:paraId="4FCCA739" w14:textId="77777777" w:rsidR="009304C5" w:rsidRPr="00AA1356" w:rsidRDefault="00DD4CF5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Ich pack in meinen Koffer</w:t>
            </w:r>
          </w:p>
          <w:p w14:paraId="55DA9BEE" w14:textId="77777777" w:rsidR="00DD4CF5" w:rsidRPr="00AA1356" w:rsidRDefault="002F5420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Wer bin i</w:t>
            </w:r>
            <w:r w:rsidR="002D21AB"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ch</w:t>
            </w:r>
          </w:p>
          <w:p w14:paraId="4A9E9F18" w14:textId="77777777" w:rsidR="007D39D3" w:rsidRPr="00AA1356" w:rsidRDefault="007D39D3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Pantomime</w:t>
            </w:r>
          </w:p>
          <w:p w14:paraId="6CD682FF" w14:textId="77777777" w:rsidR="007D39D3" w:rsidRPr="00AA1356" w:rsidRDefault="007D39D3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Tabu</w:t>
            </w:r>
          </w:p>
          <w:p w14:paraId="24A90145" w14:textId="77777777" w:rsidR="007D39D3" w:rsidRPr="00AA1356" w:rsidRDefault="00883A0F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proofErr w:type="spellStart"/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Schitliverbannis</w:t>
            </w:r>
            <w:proofErr w:type="spellEnd"/>
          </w:p>
          <w:p w14:paraId="537FEA0D" w14:textId="35E188A9" w:rsidR="00883A0F" w:rsidRPr="00AA1356" w:rsidRDefault="00883A0F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 xml:space="preserve">Räuber und Bulle im </w:t>
            </w:r>
            <w:proofErr w:type="spellStart"/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chline</w:t>
            </w:r>
            <w:proofErr w:type="spellEnd"/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 xml:space="preserve"> Bereich</w:t>
            </w:r>
          </w:p>
          <w:p w14:paraId="61D44D11" w14:textId="77777777" w:rsidR="00883A0F" w:rsidRPr="00AA1356" w:rsidRDefault="007755C2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proofErr w:type="spellStart"/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Versteckis</w:t>
            </w:r>
            <w:proofErr w:type="spellEnd"/>
          </w:p>
          <w:p w14:paraId="115E6D22" w14:textId="77777777" w:rsidR="007755C2" w:rsidRPr="00AA1356" w:rsidRDefault="007755C2" w:rsidP="001B48AA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15,14,13,13….</w:t>
            </w:r>
          </w:p>
          <w:p w14:paraId="58A889C8" w14:textId="77777777" w:rsidR="002037A5" w:rsidRPr="00AA1356" w:rsidRDefault="002037A5" w:rsidP="002037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</w:p>
          <w:p w14:paraId="16A305AE" w14:textId="7933568D" w:rsidR="002037A5" w:rsidRPr="00AA1356" w:rsidRDefault="002037A5" w:rsidP="002037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 xml:space="preserve">Danach </w:t>
            </w:r>
            <w:proofErr w:type="spellStart"/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>um so</w:t>
            </w:r>
            <w:proofErr w:type="spellEnd"/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 xml:space="preserve"> 20:30 kann alles zusammen gepackt erden und zu</w:t>
            </w:r>
            <w:r w:rsidR="00ED621F"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  <w:t xml:space="preserve">rück spaziert werden. Die TN machen sich Bettfertig und gehe schlafen. </w:t>
            </w:r>
          </w:p>
          <w:p w14:paraId="17BB10CF" w14:textId="25D84844" w:rsidR="002037A5" w:rsidRPr="00AA1356" w:rsidRDefault="002037A5" w:rsidP="002037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</w:p>
          <w:p w14:paraId="46FB42FD" w14:textId="071DA7CD" w:rsidR="002037A5" w:rsidRPr="00AA1356" w:rsidRDefault="002037A5" w:rsidP="002037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8"/>
                <w:szCs w:val="18"/>
                <w:lang w:eastAsia="de-CH"/>
                <w14:ligatures w14:val="none"/>
              </w:rPr>
            </w:pPr>
          </w:p>
        </w:tc>
        <w:tc>
          <w:tcPr>
            <w:tcW w:w="1906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shd w:val="clear" w:color="auto" w:fill="auto"/>
            <w:hideMark/>
          </w:tcPr>
          <w:p w14:paraId="3045B595" w14:textId="77777777" w:rsidR="00C27CB9" w:rsidRPr="00AA1356" w:rsidRDefault="00C27CB9" w:rsidP="00C27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Calibri" w:eastAsia="Times New Roman" w:hAnsi="Calibri" w:cs="Calibri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</w:tr>
      <w:tr w:rsidR="00AA1356" w:rsidRPr="00AA1356" w14:paraId="2A3B22F4" w14:textId="77777777" w:rsidTr="04AE7EEB">
        <w:trPr>
          <w:trHeight w:val="330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17F2328B" w14:textId="77777777" w:rsidR="00C27CB9" w:rsidRPr="00AA1356" w:rsidRDefault="00C27CB9" w:rsidP="00C27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  <w:tc>
          <w:tcPr>
            <w:tcW w:w="5330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hideMark/>
          </w:tcPr>
          <w:p w14:paraId="4189CA40" w14:textId="20AC733A" w:rsidR="00C27CB9" w:rsidRPr="00AA1356" w:rsidRDefault="00C27CB9" w:rsidP="00C27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  <w:shd w:val="clear" w:color="auto" w:fill="auto"/>
            <w:hideMark/>
          </w:tcPr>
          <w:p w14:paraId="5E20C53A" w14:textId="77777777" w:rsidR="00C27CB9" w:rsidRPr="00AA1356" w:rsidRDefault="00C27CB9" w:rsidP="00C27C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de-CH"/>
                <w14:ligatures w14:val="none"/>
              </w:rPr>
            </w:pPr>
            <w:r w:rsidRPr="00AA135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de-CH"/>
                <w14:ligatures w14:val="none"/>
              </w:rPr>
              <w:t> </w:t>
            </w:r>
          </w:p>
        </w:tc>
      </w:tr>
    </w:tbl>
    <w:p w14:paraId="158438BC" w14:textId="77777777" w:rsidR="00362F84" w:rsidRPr="00AA1356" w:rsidRDefault="00362F84" w:rsidP="00362F8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kern w:val="0"/>
          <w:sz w:val="18"/>
          <w:szCs w:val="18"/>
          <w:lang w:eastAsia="de-CH"/>
          <w14:ligatures w14:val="none"/>
        </w:rPr>
      </w:pPr>
      <w:r w:rsidRPr="00AA1356">
        <w:rPr>
          <w:rFonts w:ascii="Calibri" w:eastAsia="Times New Roman" w:hAnsi="Calibri" w:cs="Calibri"/>
          <w:color w:val="000000" w:themeColor="text1"/>
          <w:kern w:val="0"/>
          <w:sz w:val="16"/>
          <w:szCs w:val="16"/>
          <w:lang w:eastAsia="de-CH"/>
          <w14:ligatures w14:val="none"/>
        </w:rPr>
        <w:t> </w:t>
      </w:r>
    </w:p>
    <w:p w14:paraId="7C19B554" w14:textId="2AF607BB" w:rsidR="0EF04146" w:rsidRPr="00AA1356" w:rsidRDefault="04AE7EEB" w:rsidP="0EF04146">
      <w:pPr>
        <w:rPr>
          <w:b/>
          <w:bCs/>
          <w:color w:val="000000" w:themeColor="text1"/>
        </w:rPr>
      </w:pPr>
      <w:r w:rsidRPr="00AA1356">
        <w:rPr>
          <w:b/>
          <w:bCs/>
          <w:color w:val="000000" w:themeColor="text1"/>
        </w:rPr>
        <w:t>Notfallkonzept</w:t>
      </w:r>
    </w:p>
    <w:p w14:paraId="659CAE40" w14:textId="5788A3A1" w:rsidR="0EF04146" w:rsidRPr="00AA1356" w:rsidRDefault="04AE7EEB" w:rsidP="04AE7EEB">
      <w:pPr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00AA1356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Jeder Leiter hat sein Natel dabei, so sind sie immer erreichbar. </w:t>
      </w:r>
      <w:r w:rsidR="00562DAA" w:rsidRPr="00AA1356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Jede Gruppe hat eine Notfallapotheke dabei </w:t>
      </w:r>
    </w:p>
    <w:p w14:paraId="7EB07638" w14:textId="63C8DE8C" w:rsidR="0EF04146" w:rsidRPr="00AA1356" w:rsidRDefault="0EF04146" w:rsidP="04AE7EEB">
      <w:pPr>
        <w:rPr>
          <w:rFonts w:ascii="Helvetica" w:eastAsia="Helvetica" w:hAnsi="Helvetica" w:cs="Helvetica"/>
          <w:color w:val="000000" w:themeColor="text1"/>
          <w:sz w:val="18"/>
          <w:szCs w:val="18"/>
        </w:rPr>
      </w:pPr>
    </w:p>
    <w:p w14:paraId="70EC7DC0" w14:textId="0DBD57E7" w:rsidR="0EF04146" w:rsidRPr="00AA1356" w:rsidRDefault="04AE7EEB" w:rsidP="04AE7EEB">
      <w:pPr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00AA1356">
        <w:rPr>
          <w:rFonts w:ascii="Helvetica" w:eastAsia="Helvetica" w:hAnsi="Helvetica" w:cs="Helvetica"/>
          <w:b/>
          <w:bCs/>
          <w:color w:val="000000" w:themeColor="text1"/>
          <w:sz w:val="18"/>
          <w:szCs w:val="18"/>
        </w:rPr>
        <w:t>Materialliste</w:t>
      </w:r>
    </w:p>
    <w:p w14:paraId="32F07F60" w14:textId="29486C6F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4Feuerhandschuhe</w:t>
      </w:r>
    </w:p>
    <w:p w14:paraId="7F31B5AB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4Feuertöpfe</w:t>
      </w:r>
    </w:p>
    <w:p w14:paraId="086C0C36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4Feuerzeuge</w:t>
      </w:r>
    </w:p>
    <w:p w14:paraId="5471F101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4 Zeitungen</w:t>
      </w:r>
    </w:p>
    <w:p w14:paraId="4B2E9D15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4 Kellen</w:t>
      </w:r>
    </w:p>
    <w:p w14:paraId="76A4C8B7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Teller für alle</w:t>
      </w:r>
    </w:p>
    <w:p w14:paraId="248C2695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proofErr w:type="spellStart"/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Geschier</w:t>
      </w:r>
      <w:proofErr w:type="spellEnd"/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 xml:space="preserve"> für alle</w:t>
      </w:r>
    </w:p>
    <w:p w14:paraId="407A3314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lastRenderedPageBreak/>
        <w:t>4 Wasserkanister</w:t>
      </w:r>
    </w:p>
    <w:p w14:paraId="394825C9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Becher für alle</w:t>
      </w:r>
    </w:p>
    <w:p w14:paraId="232F8B67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Salz</w:t>
      </w:r>
    </w:p>
    <w:p w14:paraId="120EEE46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proofErr w:type="spellStart"/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Hörndli</w:t>
      </w:r>
      <w:proofErr w:type="spellEnd"/>
    </w:p>
    <w:p w14:paraId="690F70A7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Rahm</w:t>
      </w:r>
    </w:p>
    <w:p w14:paraId="5C8D0595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Speck</w:t>
      </w:r>
    </w:p>
    <w:p w14:paraId="002C70FB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Käse</w:t>
      </w:r>
    </w:p>
    <w:p w14:paraId="5670F53E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Bananen</w:t>
      </w:r>
    </w:p>
    <w:p w14:paraId="347F506E" w14:textId="4913FBA4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Schoggi</w:t>
      </w:r>
    </w:p>
    <w:p w14:paraId="56EABDF7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Alufolie</w:t>
      </w:r>
    </w:p>
    <w:p w14:paraId="4E3E1BB0" w14:textId="77777777" w:rsidR="0EF04146" w:rsidRPr="00AA1356" w:rsidRDefault="04AE7EEB" w:rsidP="04AE7EEB">
      <w:pPr>
        <w:spacing w:after="0" w:line="240" w:lineRule="auto"/>
        <w:ind w:right="570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4 Grillzangen</w:t>
      </w:r>
    </w:p>
    <w:p w14:paraId="6DA08895" w14:textId="77777777" w:rsidR="0EF04146" w:rsidRPr="00AA1356" w:rsidRDefault="04AE7EEB" w:rsidP="04AE7EEB">
      <w:pPr>
        <w:spacing w:after="0" w:line="240" w:lineRule="auto"/>
        <w:ind w:right="570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8 Blachen</w:t>
      </w:r>
    </w:p>
    <w:p w14:paraId="3DE0EC79" w14:textId="54FBC774" w:rsidR="0EF04146" w:rsidRPr="00AA1356" w:rsidRDefault="04AE7EEB" w:rsidP="04AE7EEB">
      <w:pPr>
        <w:spacing w:after="0" w:line="240" w:lineRule="auto"/>
        <w:ind w:right="570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</w:pPr>
      <w:r w:rsidRPr="00AA1356">
        <w:rPr>
          <w:rFonts w:ascii="Calibri" w:eastAsia="Times New Roman" w:hAnsi="Calibri" w:cs="Calibri"/>
          <w:color w:val="000000" w:themeColor="text1"/>
          <w:sz w:val="16"/>
          <w:szCs w:val="16"/>
          <w:lang w:eastAsia="de-CH"/>
        </w:rPr>
        <w:t>4 karten</w:t>
      </w:r>
    </w:p>
    <w:p w14:paraId="43B37D4D" w14:textId="242E4832" w:rsidR="0EF04146" w:rsidRPr="00AA1356" w:rsidRDefault="0EF04146" w:rsidP="0EF04146">
      <w:pPr>
        <w:rPr>
          <w:b/>
          <w:bCs/>
          <w:color w:val="000000" w:themeColor="text1"/>
        </w:rPr>
      </w:pPr>
    </w:p>
    <w:p w14:paraId="4963035D" w14:textId="3EBD18E3" w:rsidR="04AE7EEB" w:rsidRPr="00AA1356" w:rsidRDefault="04AE7EEB" w:rsidP="04AE7EEB">
      <w:pPr>
        <w:rPr>
          <w:b/>
          <w:bCs/>
          <w:color w:val="000000" w:themeColor="text1"/>
        </w:rPr>
      </w:pPr>
      <w:r w:rsidRPr="00AA1356">
        <w:rPr>
          <w:b/>
          <w:bCs/>
          <w:color w:val="000000" w:themeColor="text1"/>
        </w:rPr>
        <w:t>Schlechtwettervariante</w:t>
      </w:r>
    </w:p>
    <w:p w14:paraId="198F556B" w14:textId="69DD9ADB" w:rsidR="0083373F" w:rsidRPr="00AA1356" w:rsidRDefault="04AE7EEB" w:rsidP="04AE7EEB">
      <w:pPr>
        <w:rPr>
          <w:rFonts w:ascii="Helvetica" w:eastAsia="Helvetica" w:hAnsi="Helvetica" w:cs="Helvetica"/>
          <w:color w:val="000000" w:themeColor="text1"/>
          <w:sz w:val="18"/>
          <w:szCs w:val="18"/>
        </w:rPr>
      </w:pPr>
      <w:r w:rsidRPr="00AA1356">
        <w:rPr>
          <w:rFonts w:ascii="Helvetica" w:eastAsia="Helvetica" w:hAnsi="Helvetica" w:cs="Helvetica"/>
          <w:color w:val="000000" w:themeColor="text1"/>
          <w:sz w:val="18"/>
          <w:szCs w:val="18"/>
        </w:rPr>
        <w:t>Bei starkem Sturm oder Regen,</w:t>
      </w:r>
      <w:r w:rsidR="0083373F" w:rsidRPr="00AA1356">
        <w:rPr>
          <w:rFonts w:ascii="Helvetica" w:eastAsia="Helvetica" w:hAnsi="Helvetica" w:cs="Helvetica"/>
          <w:color w:val="000000" w:themeColor="text1"/>
          <w:sz w:val="18"/>
          <w:szCs w:val="18"/>
        </w:rPr>
        <w:t xml:space="preserve"> wird der Gruppenabend so verändert das in der Küche das Essen gekocht wird und anschliessend die Gruppen jeweils unter sich an folgenden Orten sind: </w:t>
      </w:r>
      <w:proofErr w:type="spellStart"/>
      <w:r w:rsidR="0083373F" w:rsidRPr="00AA1356">
        <w:rPr>
          <w:rFonts w:ascii="Helvetica" w:eastAsia="Helvetica" w:hAnsi="Helvetica" w:cs="Helvetica"/>
          <w:color w:val="000000" w:themeColor="text1"/>
          <w:sz w:val="18"/>
          <w:szCs w:val="18"/>
        </w:rPr>
        <w:t>Sarasani</w:t>
      </w:r>
      <w:proofErr w:type="spellEnd"/>
      <w:r w:rsidR="0083373F" w:rsidRPr="00AA1356">
        <w:rPr>
          <w:rFonts w:ascii="Helvetica" w:eastAsia="Helvetica" w:hAnsi="Helvetica" w:cs="Helvetica"/>
          <w:color w:val="000000" w:themeColor="text1"/>
          <w:sz w:val="18"/>
          <w:szCs w:val="18"/>
        </w:rPr>
        <w:t>, Leiterzelt, unten im Haus, oben im Haus</w:t>
      </w:r>
    </w:p>
    <w:sectPr w:rsidR="0083373F" w:rsidRPr="00AA13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23"/>
    <w:multiLevelType w:val="multilevel"/>
    <w:tmpl w:val="EEF26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A6F05"/>
    <w:multiLevelType w:val="multilevel"/>
    <w:tmpl w:val="A1747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A2D85"/>
    <w:multiLevelType w:val="hybridMultilevel"/>
    <w:tmpl w:val="59C8C146"/>
    <w:lvl w:ilvl="0" w:tplc="BC70A3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5" w:hanging="360"/>
      </w:pPr>
    </w:lvl>
    <w:lvl w:ilvl="2" w:tplc="0807001B" w:tentative="1">
      <w:start w:val="1"/>
      <w:numFmt w:val="lowerRoman"/>
      <w:lvlText w:val="%3."/>
      <w:lvlJc w:val="right"/>
      <w:pPr>
        <w:ind w:left="1875" w:hanging="180"/>
      </w:pPr>
    </w:lvl>
    <w:lvl w:ilvl="3" w:tplc="0807000F" w:tentative="1">
      <w:start w:val="1"/>
      <w:numFmt w:val="decimal"/>
      <w:lvlText w:val="%4."/>
      <w:lvlJc w:val="left"/>
      <w:pPr>
        <w:ind w:left="2595" w:hanging="360"/>
      </w:pPr>
    </w:lvl>
    <w:lvl w:ilvl="4" w:tplc="08070019" w:tentative="1">
      <w:start w:val="1"/>
      <w:numFmt w:val="lowerLetter"/>
      <w:lvlText w:val="%5."/>
      <w:lvlJc w:val="left"/>
      <w:pPr>
        <w:ind w:left="3315" w:hanging="360"/>
      </w:pPr>
    </w:lvl>
    <w:lvl w:ilvl="5" w:tplc="0807001B" w:tentative="1">
      <w:start w:val="1"/>
      <w:numFmt w:val="lowerRoman"/>
      <w:lvlText w:val="%6."/>
      <w:lvlJc w:val="right"/>
      <w:pPr>
        <w:ind w:left="4035" w:hanging="180"/>
      </w:pPr>
    </w:lvl>
    <w:lvl w:ilvl="6" w:tplc="0807000F" w:tentative="1">
      <w:start w:val="1"/>
      <w:numFmt w:val="decimal"/>
      <w:lvlText w:val="%7."/>
      <w:lvlJc w:val="left"/>
      <w:pPr>
        <w:ind w:left="4755" w:hanging="360"/>
      </w:pPr>
    </w:lvl>
    <w:lvl w:ilvl="7" w:tplc="08070019" w:tentative="1">
      <w:start w:val="1"/>
      <w:numFmt w:val="lowerLetter"/>
      <w:lvlText w:val="%8."/>
      <w:lvlJc w:val="left"/>
      <w:pPr>
        <w:ind w:left="5475" w:hanging="360"/>
      </w:pPr>
    </w:lvl>
    <w:lvl w:ilvl="8" w:tplc="08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76C35DD"/>
    <w:multiLevelType w:val="multilevel"/>
    <w:tmpl w:val="33CA2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73DEB"/>
    <w:multiLevelType w:val="multilevel"/>
    <w:tmpl w:val="3B28B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71666"/>
    <w:multiLevelType w:val="multilevel"/>
    <w:tmpl w:val="0D9C7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397D11"/>
    <w:multiLevelType w:val="multilevel"/>
    <w:tmpl w:val="9FAC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03398">
    <w:abstractNumId w:val="6"/>
  </w:num>
  <w:num w:numId="2" w16cid:durableId="1248733810">
    <w:abstractNumId w:val="1"/>
  </w:num>
  <w:num w:numId="3" w16cid:durableId="253899754">
    <w:abstractNumId w:val="0"/>
  </w:num>
  <w:num w:numId="4" w16cid:durableId="1532525043">
    <w:abstractNumId w:val="4"/>
  </w:num>
  <w:num w:numId="5" w16cid:durableId="1102801085">
    <w:abstractNumId w:val="5"/>
  </w:num>
  <w:num w:numId="6" w16cid:durableId="1445811725">
    <w:abstractNumId w:val="3"/>
  </w:num>
  <w:num w:numId="7" w16cid:durableId="151121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84"/>
    <w:rsid w:val="001B48AA"/>
    <w:rsid w:val="001D6A3A"/>
    <w:rsid w:val="002037A5"/>
    <w:rsid w:val="002D21AB"/>
    <w:rsid w:val="002F5420"/>
    <w:rsid w:val="003523BC"/>
    <w:rsid w:val="00362F84"/>
    <w:rsid w:val="004E3C0D"/>
    <w:rsid w:val="00562DAA"/>
    <w:rsid w:val="00695D97"/>
    <w:rsid w:val="007755C2"/>
    <w:rsid w:val="007D39D3"/>
    <w:rsid w:val="0083373F"/>
    <w:rsid w:val="00883A0F"/>
    <w:rsid w:val="009304C5"/>
    <w:rsid w:val="0093240F"/>
    <w:rsid w:val="00953F88"/>
    <w:rsid w:val="00AA1356"/>
    <w:rsid w:val="00C169C4"/>
    <w:rsid w:val="00C27CB9"/>
    <w:rsid w:val="00CD05F8"/>
    <w:rsid w:val="00DD4CF5"/>
    <w:rsid w:val="00ED621F"/>
    <w:rsid w:val="00F008DD"/>
    <w:rsid w:val="00F36AEA"/>
    <w:rsid w:val="04AE7EEB"/>
    <w:rsid w:val="0EF04146"/>
    <w:rsid w:val="3512D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F75F0"/>
  <w15:chartTrackingRefBased/>
  <w15:docId w15:val="{F26EAED6-6CE8-44F3-8639-EC3ECED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6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customStyle="1" w:styleId="normaltextrun">
    <w:name w:val="normaltextrun"/>
    <w:basedOn w:val="Absatz-Standardschriftart"/>
    <w:rsid w:val="00362F84"/>
  </w:style>
  <w:style w:type="character" w:customStyle="1" w:styleId="eop">
    <w:name w:val="eop"/>
    <w:basedOn w:val="Absatz-Standardschriftart"/>
    <w:rsid w:val="00362F84"/>
  </w:style>
  <w:style w:type="character" w:customStyle="1" w:styleId="tabchar">
    <w:name w:val="tabchar"/>
    <w:basedOn w:val="Absatz-Standardschriftart"/>
    <w:rsid w:val="00362F84"/>
  </w:style>
  <w:style w:type="character" w:styleId="Hyperlink">
    <w:name w:val="Hyperlink"/>
    <w:basedOn w:val="Absatz-Standardschriftart"/>
    <w:uiPriority w:val="99"/>
    <w:unhideWhenUsed/>
    <w:rsid w:val="00C27C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7CB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B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504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.geo.admin.ch/9e202e7d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Riccarda Fritschi</dc:creator>
  <cp:keywords/>
  <dc:description/>
  <cp:lastModifiedBy>Matthias Kutil</cp:lastModifiedBy>
  <cp:revision>12</cp:revision>
  <dcterms:created xsi:type="dcterms:W3CDTF">2023-04-18T12:43:00Z</dcterms:created>
  <dcterms:modified xsi:type="dcterms:W3CDTF">2023-08-22T10:36:00Z</dcterms:modified>
</cp:coreProperties>
</file>